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CBAD" w14:textId="77777777" w:rsidR="00DC5721" w:rsidRPr="008E0AE6" w:rsidRDefault="00DC5721" w:rsidP="00DC5721">
      <w:pPr>
        <w:spacing w:line="300" w:lineRule="exact"/>
        <w:ind w:rightChars="13" w:right="31"/>
        <w:jc w:val="center"/>
        <w:rPr>
          <w:b/>
          <w:sz w:val="22"/>
          <w:szCs w:val="22"/>
        </w:rPr>
      </w:pPr>
      <w:r w:rsidRPr="008E0AE6">
        <w:rPr>
          <w:rFonts w:hint="eastAsia"/>
          <w:b/>
          <w:sz w:val="22"/>
          <w:szCs w:val="22"/>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DC5721" w:rsidRPr="008E0AE6" w14:paraId="11C29675" w14:textId="77777777" w:rsidTr="00D43DC0">
        <w:tc>
          <w:tcPr>
            <w:tcW w:w="9466" w:type="dxa"/>
            <w:shd w:val="pct15" w:color="auto" w:fill="auto"/>
          </w:tcPr>
          <w:p w14:paraId="00CE9F51" w14:textId="77777777" w:rsidR="00DC5721" w:rsidRPr="008E0AE6" w:rsidRDefault="00DC5721" w:rsidP="00D43DC0">
            <w:pPr>
              <w:snapToGrid w:val="0"/>
              <w:jc w:val="center"/>
              <w:rPr>
                <w:i/>
                <w:sz w:val="22"/>
                <w:szCs w:val="22"/>
              </w:rPr>
            </w:pPr>
            <w:r w:rsidRPr="008E0AE6">
              <w:rPr>
                <w:b/>
                <w:sz w:val="22"/>
                <w:szCs w:val="22"/>
              </w:rPr>
              <w:t xml:space="preserve">Course Outline </w:t>
            </w:r>
          </w:p>
        </w:tc>
      </w:tr>
    </w:tbl>
    <w:p w14:paraId="7112CA8A" w14:textId="77777777" w:rsidR="00DC5721" w:rsidRPr="008E0AE6" w:rsidRDefault="00DC5721" w:rsidP="00DC5721">
      <w:pPr>
        <w:rPr>
          <w:b/>
          <w:sz w:val="22"/>
          <w:szCs w:val="22"/>
          <w:shd w:val="pct15" w:color="auto" w:fill="FFFFFF"/>
        </w:rPr>
      </w:pPr>
      <w:r w:rsidRPr="008E0AE6">
        <w:rPr>
          <w:b/>
          <w:sz w:val="22"/>
          <w:szCs w:val="22"/>
          <w:shd w:val="pct15" w:color="auto" w:fill="FFFFFF"/>
        </w:rPr>
        <w:t>Part I</w:t>
      </w:r>
    </w:p>
    <w:p w14:paraId="78F0F2C6" w14:textId="77777777" w:rsidR="00DC5721" w:rsidRPr="008E0AE6" w:rsidRDefault="00DC5721" w:rsidP="00DC5721">
      <w:pPr>
        <w:spacing w:afterLines="60" w:after="144" w:line="240" w:lineRule="atLeast"/>
        <w:rPr>
          <w:b/>
          <w:sz w:val="22"/>
          <w:szCs w:val="22"/>
          <w:shd w:val="clear" w:color="auto" w:fill="FFFFFF"/>
        </w:rPr>
      </w:pPr>
    </w:p>
    <w:p w14:paraId="4E9E880B" w14:textId="77777777" w:rsidR="00DC5721" w:rsidRPr="008E0AE6" w:rsidRDefault="00DC5721" w:rsidP="00DC5721">
      <w:pPr>
        <w:tabs>
          <w:tab w:val="left" w:pos="2552"/>
        </w:tabs>
        <w:spacing w:afterLines="60" w:after="144" w:line="240" w:lineRule="atLeast"/>
        <w:rPr>
          <w:sz w:val="22"/>
          <w:szCs w:val="22"/>
        </w:rPr>
      </w:pPr>
      <w:proofErr w:type="spellStart"/>
      <w:r w:rsidRPr="008E0AE6">
        <w:rPr>
          <w:b/>
          <w:sz w:val="22"/>
          <w:szCs w:val="22"/>
        </w:rPr>
        <w:t>Programme</w:t>
      </w:r>
      <w:proofErr w:type="spellEnd"/>
      <w:r w:rsidRPr="008E0AE6">
        <w:rPr>
          <w:b/>
          <w:sz w:val="22"/>
          <w:szCs w:val="22"/>
        </w:rPr>
        <w:t xml:space="preserve"> Title</w:t>
      </w:r>
      <w:r w:rsidRPr="008E0AE6">
        <w:rPr>
          <w:b/>
          <w:sz w:val="22"/>
          <w:szCs w:val="22"/>
        </w:rPr>
        <w:tab/>
        <w:t>:</w:t>
      </w:r>
      <w:r w:rsidRPr="008E0AE6">
        <w:rPr>
          <w:b/>
          <w:sz w:val="22"/>
          <w:szCs w:val="22"/>
        </w:rPr>
        <w:tab/>
      </w:r>
      <w:r w:rsidRPr="008E0AE6">
        <w:rPr>
          <w:sz w:val="22"/>
          <w:szCs w:val="22"/>
        </w:rPr>
        <w:t>Bachelor of Health Education (</w:t>
      </w:r>
      <w:proofErr w:type="spellStart"/>
      <w:r w:rsidRPr="008E0AE6">
        <w:rPr>
          <w:sz w:val="22"/>
          <w:szCs w:val="22"/>
        </w:rPr>
        <w:t>Honours</w:t>
      </w:r>
      <w:proofErr w:type="spellEnd"/>
      <w:r w:rsidRPr="008E0AE6">
        <w:rPr>
          <w:sz w:val="22"/>
          <w:szCs w:val="22"/>
        </w:rPr>
        <w:t>)</w:t>
      </w:r>
    </w:p>
    <w:p w14:paraId="32D6006A" w14:textId="77777777" w:rsidR="00DC5721" w:rsidRPr="008E0AE6" w:rsidRDefault="00DC5721" w:rsidP="00DC5721">
      <w:pPr>
        <w:tabs>
          <w:tab w:val="left" w:pos="2552"/>
        </w:tabs>
        <w:spacing w:afterLines="60" w:after="144"/>
        <w:rPr>
          <w:sz w:val="22"/>
          <w:szCs w:val="22"/>
        </w:rPr>
      </w:pPr>
      <w:proofErr w:type="spellStart"/>
      <w:r w:rsidRPr="008E0AE6">
        <w:rPr>
          <w:b/>
          <w:sz w:val="22"/>
          <w:szCs w:val="22"/>
        </w:rPr>
        <w:t>Programme</w:t>
      </w:r>
      <w:proofErr w:type="spellEnd"/>
      <w:r w:rsidRPr="008E0AE6">
        <w:rPr>
          <w:b/>
          <w:sz w:val="22"/>
          <w:szCs w:val="22"/>
        </w:rPr>
        <w:t xml:space="preserve"> QF Level </w:t>
      </w:r>
      <w:proofErr w:type="gramStart"/>
      <w:r w:rsidRPr="008E0AE6">
        <w:rPr>
          <w:b/>
          <w:sz w:val="22"/>
          <w:szCs w:val="22"/>
        </w:rPr>
        <w:t xml:space="preserve">  :</w:t>
      </w:r>
      <w:proofErr w:type="gramEnd"/>
      <w:r w:rsidRPr="008E0AE6">
        <w:rPr>
          <w:b/>
          <w:sz w:val="22"/>
          <w:szCs w:val="22"/>
        </w:rPr>
        <w:t xml:space="preserve">  </w:t>
      </w:r>
      <w:r w:rsidRPr="008E0AE6">
        <w:rPr>
          <w:sz w:val="22"/>
          <w:szCs w:val="22"/>
        </w:rPr>
        <w:t>5</w:t>
      </w:r>
    </w:p>
    <w:p w14:paraId="56DAA3FE" w14:textId="77777777" w:rsidR="00DC5721" w:rsidRPr="008E0AE6" w:rsidRDefault="00DC5721" w:rsidP="00DC5721">
      <w:pPr>
        <w:tabs>
          <w:tab w:val="left" w:pos="2552"/>
        </w:tabs>
        <w:snapToGrid w:val="0"/>
        <w:spacing w:afterLines="60" w:after="144" w:line="240" w:lineRule="atLeast"/>
        <w:rPr>
          <w:bCs/>
          <w:sz w:val="22"/>
          <w:szCs w:val="22"/>
        </w:rPr>
      </w:pPr>
      <w:r w:rsidRPr="008E0AE6">
        <w:rPr>
          <w:b/>
          <w:sz w:val="22"/>
          <w:szCs w:val="22"/>
        </w:rPr>
        <w:t>Course Title</w:t>
      </w:r>
      <w:r w:rsidRPr="008E0AE6">
        <w:rPr>
          <w:b/>
          <w:sz w:val="22"/>
          <w:szCs w:val="22"/>
        </w:rPr>
        <w:tab/>
        <w:t>:</w:t>
      </w:r>
      <w:r w:rsidRPr="008E0AE6">
        <w:rPr>
          <w:b/>
          <w:sz w:val="22"/>
          <w:szCs w:val="22"/>
        </w:rPr>
        <w:tab/>
      </w:r>
      <w:r w:rsidRPr="008E0AE6">
        <w:rPr>
          <w:sz w:val="22"/>
          <w:szCs w:val="22"/>
        </w:rPr>
        <w:t>Foundation of Health Education</w:t>
      </w:r>
    </w:p>
    <w:p w14:paraId="1CD23E0A" w14:textId="77777777" w:rsidR="00DC5721" w:rsidRPr="008E0AE6" w:rsidRDefault="00DC5721" w:rsidP="00DC5721">
      <w:pPr>
        <w:tabs>
          <w:tab w:val="left" w:pos="2552"/>
        </w:tabs>
        <w:spacing w:afterLines="60" w:after="144" w:line="240" w:lineRule="atLeast"/>
        <w:rPr>
          <w:i/>
          <w:sz w:val="22"/>
          <w:szCs w:val="22"/>
        </w:rPr>
      </w:pPr>
      <w:r w:rsidRPr="008E0AE6">
        <w:rPr>
          <w:b/>
          <w:sz w:val="22"/>
          <w:szCs w:val="22"/>
        </w:rPr>
        <w:t>Course Code</w:t>
      </w:r>
      <w:r w:rsidRPr="008E0AE6">
        <w:rPr>
          <w:b/>
          <w:sz w:val="22"/>
          <w:szCs w:val="22"/>
        </w:rPr>
        <w:tab/>
        <w:t>:</w:t>
      </w:r>
      <w:r w:rsidRPr="008E0AE6">
        <w:rPr>
          <w:b/>
          <w:sz w:val="22"/>
          <w:szCs w:val="22"/>
        </w:rPr>
        <w:tab/>
      </w:r>
      <w:r w:rsidRPr="008E0AE6">
        <w:rPr>
          <w:sz w:val="22"/>
          <w:szCs w:val="22"/>
        </w:rPr>
        <w:t>HCS3023</w:t>
      </w:r>
    </w:p>
    <w:p w14:paraId="48A2B549" w14:textId="77777777" w:rsidR="00DC5721" w:rsidRPr="008E0AE6" w:rsidRDefault="00DC5721" w:rsidP="00DC5721">
      <w:pPr>
        <w:tabs>
          <w:tab w:val="left" w:pos="2552"/>
        </w:tabs>
        <w:spacing w:afterLines="60" w:after="144" w:line="240" w:lineRule="atLeast"/>
        <w:rPr>
          <w:sz w:val="22"/>
          <w:szCs w:val="22"/>
        </w:rPr>
      </w:pPr>
      <w:r w:rsidRPr="008E0AE6">
        <w:rPr>
          <w:b/>
          <w:sz w:val="22"/>
          <w:szCs w:val="22"/>
        </w:rPr>
        <w:t>Department</w:t>
      </w:r>
      <w:r w:rsidRPr="008E0AE6">
        <w:rPr>
          <w:b/>
          <w:sz w:val="22"/>
          <w:szCs w:val="22"/>
        </w:rPr>
        <w:tab/>
        <w:t>:</w:t>
      </w:r>
      <w:r w:rsidRPr="008E0AE6">
        <w:rPr>
          <w:b/>
          <w:sz w:val="22"/>
          <w:szCs w:val="22"/>
        </w:rPr>
        <w:tab/>
      </w:r>
      <w:r w:rsidRPr="008E0AE6">
        <w:rPr>
          <w:sz w:val="22"/>
          <w:szCs w:val="22"/>
        </w:rPr>
        <w:t>Health and Physical Education</w:t>
      </w:r>
    </w:p>
    <w:p w14:paraId="25119F71" w14:textId="77777777" w:rsidR="00DC5721" w:rsidRPr="008E0AE6" w:rsidRDefault="00DC5721" w:rsidP="00DC5721">
      <w:pPr>
        <w:tabs>
          <w:tab w:val="left" w:pos="2552"/>
        </w:tabs>
        <w:snapToGrid w:val="0"/>
        <w:spacing w:afterLines="60" w:after="144" w:line="240" w:lineRule="atLeast"/>
        <w:rPr>
          <w:sz w:val="22"/>
          <w:szCs w:val="22"/>
        </w:rPr>
      </w:pPr>
      <w:r w:rsidRPr="008E0AE6">
        <w:rPr>
          <w:b/>
          <w:sz w:val="22"/>
          <w:szCs w:val="22"/>
        </w:rPr>
        <w:t>Credit Points</w:t>
      </w:r>
      <w:r w:rsidRPr="008E0AE6">
        <w:rPr>
          <w:b/>
          <w:sz w:val="22"/>
          <w:szCs w:val="22"/>
        </w:rPr>
        <w:tab/>
        <w:t>:</w:t>
      </w:r>
      <w:r w:rsidRPr="008E0AE6">
        <w:rPr>
          <w:b/>
          <w:sz w:val="22"/>
          <w:szCs w:val="22"/>
        </w:rPr>
        <w:tab/>
      </w:r>
      <w:r w:rsidRPr="008E0AE6">
        <w:rPr>
          <w:sz w:val="22"/>
          <w:szCs w:val="22"/>
        </w:rPr>
        <w:t>3</w:t>
      </w:r>
    </w:p>
    <w:p w14:paraId="301E7770" w14:textId="77777777" w:rsidR="00DC5721" w:rsidRPr="008E0AE6" w:rsidRDefault="00DC5721" w:rsidP="00DC5721">
      <w:pPr>
        <w:tabs>
          <w:tab w:val="left" w:pos="2535"/>
          <w:tab w:val="left" w:pos="2835"/>
          <w:tab w:val="left" w:pos="5245"/>
        </w:tabs>
        <w:spacing w:afterLines="60" w:after="144" w:line="240" w:lineRule="atLeast"/>
        <w:rPr>
          <w:sz w:val="22"/>
          <w:szCs w:val="22"/>
        </w:rPr>
      </w:pPr>
      <w:r w:rsidRPr="008E0AE6">
        <w:rPr>
          <w:b/>
          <w:sz w:val="22"/>
          <w:szCs w:val="22"/>
        </w:rPr>
        <w:t>Contact Hours</w:t>
      </w:r>
      <w:r w:rsidRPr="008E0AE6">
        <w:rPr>
          <w:b/>
          <w:sz w:val="22"/>
          <w:szCs w:val="22"/>
        </w:rPr>
        <w:tab/>
        <w:t>:</w:t>
      </w:r>
      <w:r w:rsidRPr="008E0AE6">
        <w:rPr>
          <w:b/>
          <w:sz w:val="22"/>
          <w:szCs w:val="22"/>
        </w:rPr>
        <w:tab/>
      </w:r>
      <w:r w:rsidRPr="008E0AE6">
        <w:rPr>
          <w:sz w:val="22"/>
          <w:szCs w:val="22"/>
        </w:rPr>
        <w:t>Lecture</w:t>
      </w:r>
      <w:r w:rsidRPr="008E0AE6">
        <w:rPr>
          <w:sz w:val="22"/>
          <w:szCs w:val="22"/>
        </w:rPr>
        <w:tab/>
        <w:t xml:space="preserve">26 hours </w:t>
      </w:r>
    </w:p>
    <w:p w14:paraId="1BD8BECF" w14:textId="77777777" w:rsidR="00DC5721" w:rsidRPr="008E0AE6" w:rsidRDefault="00DC5721" w:rsidP="00DC5721">
      <w:pPr>
        <w:tabs>
          <w:tab w:val="left" w:pos="2410"/>
          <w:tab w:val="left" w:pos="2835"/>
          <w:tab w:val="left" w:pos="5245"/>
        </w:tabs>
        <w:spacing w:afterLines="60" w:after="144" w:line="240" w:lineRule="atLeast"/>
        <w:rPr>
          <w:sz w:val="22"/>
          <w:szCs w:val="22"/>
        </w:rPr>
      </w:pPr>
      <w:r w:rsidRPr="008E0AE6">
        <w:rPr>
          <w:sz w:val="22"/>
          <w:szCs w:val="22"/>
        </w:rPr>
        <w:tab/>
      </w:r>
      <w:r w:rsidRPr="008E0AE6">
        <w:rPr>
          <w:sz w:val="22"/>
          <w:szCs w:val="22"/>
        </w:rPr>
        <w:tab/>
      </w:r>
      <w:proofErr w:type="gramStart"/>
      <w:r w:rsidRPr="008E0AE6">
        <w:rPr>
          <w:sz w:val="22"/>
          <w:szCs w:val="22"/>
        </w:rPr>
        <w:t>Seminar/tutorial</w:t>
      </w:r>
      <w:r w:rsidRPr="008E0AE6">
        <w:rPr>
          <w:sz w:val="22"/>
          <w:szCs w:val="22"/>
        </w:rPr>
        <w:tab/>
        <w:t>13 hours</w:t>
      </w:r>
      <w:proofErr w:type="gramEnd"/>
    </w:p>
    <w:p w14:paraId="651CCABD" w14:textId="77777777" w:rsidR="00DC5721" w:rsidRPr="008E0AE6" w:rsidRDefault="00DC5721" w:rsidP="00DC5721">
      <w:pPr>
        <w:tabs>
          <w:tab w:val="left" w:pos="2535"/>
          <w:tab w:val="left" w:pos="2835"/>
        </w:tabs>
        <w:spacing w:afterLines="60" w:after="144" w:line="240" w:lineRule="atLeast"/>
        <w:rPr>
          <w:sz w:val="22"/>
          <w:szCs w:val="22"/>
        </w:rPr>
      </w:pPr>
      <w:r w:rsidRPr="008E0AE6">
        <w:rPr>
          <w:b/>
          <w:sz w:val="22"/>
          <w:szCs w:val="22"/>
        </w:rPr>
        <w:t>Pre-requisite(s)</w:t>
      </w:r>
      <w:r w:rsidRPr="008E0AE6">
        <w:rPr>
          <w:b/>
          <w:sz w:val="22"/>
          <w:szCs w:val="22"/>
        </w:rPr>
        <w:tab/>
        <w:t>:</w:t>
      </w:r>
      <w:r w:rsidRPr="008E0AE6">
        <w:rPr>
          <w:sz w:val="22"/>
          <w:szCs w:val="22"/>
        </w:rPr>
        <w:tab/>
        <w:t>Nil</w:t>
      </w:r>
    </w:p>
    <w:p w14:paraId="1C9A8FB3" w14:textId="77777777" w:rsidR="00DC5721" w:rsidRPr="008E0AE6" w:rsidRDefault="00DC5721" w:rsidP="00DC5721">
      <w:pPr>
        <w:tabs>
          <w:tab w:val="left" w:pos="2552"/>
        </w:tabs>
        <w:spacing w:afterLines="60" w:after="144" w:line="240" w:lineRule="atLeast"/>
        <w:rPr>
          <w:i/>
          <w:sz w:val="22"/>
          <w:szCs w:val="22"/>
        </w:rPr>
      </w:pPr>
      <w:r w:rsidRPr="008E0AE6">
        <w:rPr>
          <w:i/>
          <w:sz w:val="22"/>
          <w:szCs w:val="22"/>
        </w:rPr>
        <w:t xml:space="preserve"> (If applicable)</w:t>
      </w:r>
    </w:p>
    <w:p w14:paraId="7087941A" w14:textId="77777777" w:rsidR="00DC5721" w:rsidRPr="008E0AE6" w:rsidRDefault="00DC5721" w:rsidP="00DC5721">
      <w:pPr>
        <w:tabs>
          <w:tab w:val="left" w:pos="2552"/>
        </w:tabs>
        <w:spacing w:afterLines="60" w:after="144" w:line="240" w:lineRule="atLeast"/>
        <w:rPr>
          <w:sz w:val="22"/>
          <w:szCs w:val="22"/>
        </w:rPr>
      </w:pPr>
      <w:r w:rsidRPr="008E0AE6">
        <w:rPr>
          <w:b/>
          <w:sz w:val="22"/>
          <w:szCs w:val="22"/>
        </w:rPr>
        <w:t>Medium of Instruction</w:t>
      </w:r>
      <w:r w:rsidRPr="008E0AE6">
        <w:rPr>
          <w:b/>
          <w:sz w:val="22"/>
          <w:szCs w:val="22"/>
        </w:rPr>
        <w:tab/>
        <w:t>:</w:t>
      </w:r>
      <w:r w:rsidRPr="008E0AE6">
        <w:rPr>
          <w:rFonts w:hint="eastAsia"/>
          <w:b/>
          <w:sz w:val="22"/>
          <w:szCs w:val="22"/>
        </w:rPr>
        <w:tab/>
      </w:r>
      <w:r w:rsidRPr="008E0AE6">
        <w:rPr>
          <w:sz w:val="22"/>
          <w:szCs w:val="22"/>
        </w:rPr>
        <w:t>EMI</w:t>
      </w:r>
      <w:r w:rsidRPr="008E0AE6">
        <w:rPr>
          <w:b/>
          <w:sz w:val="22"/>
          <w:szCs w:val="22"/>
        </w:rPr>
        <w:t xml:space="preserve"> </w:t>
      </w:r>
      <w:r w:rsidRPr="008E0AE6">
        <w:rPr>
          <w:sz w:val="22"/>
          <w:szCs w:val="22"/>
        </w:rPr>
        <w:tab/>
      </w:r>
    </w:p>
    <w:p w14:paraId="1C498DA0" w14:textId="4B384D7D" w:rsidR="00DC5721" w:rsidRPr="008E0AE6" w:rsidRDefault="00EF4EEE" w:rsidP="00DC5721">
      <w:pPr>
        <w:pBdr>
          <w:bottom w:val="single" w:sz="12" w:space="1" w:color="auto"/>
        </w:pBdr>
        <w:tabs>
          <w:tab w:val="left" w:pos="2552"/>
        </w:tabs>
        <w:spacing w:afterLines="60" w:after="144" w:line="240" w:lineRule="atLeast"/>
        <w:rPr>
          <w:color w:val="FF0000"/>
          <w:sz w:val="22"/>
          <w:szCs w:val="22"/>
        </w:rPr>
      </w:pPr>
      <w:r w:rsidRPr="008E0AE6">
        <w:rPr>
          <w:b/>
          <w:sz w:val="22"/>
          <w:szCs w:val="22"/>
        </w:rPr>
        <w:t xml:space="preserve">Course </w:t>
      </w:r>
      <w:r w:rsidR="00DC5721" w:rsidRPr="008E0AE6">
        <w:rPr>
          <w:b/>
          <w:sz w:val="22"/>
          <w:szCs w:val="22"/>
        </w:rPr>
        <w:t>Level</w:t>
      </w:r>
      <w:r w:rsidR="00DC5721" w:rsidRPr="008E0AE6">
        <w:rPr>
          <w:b/>
          <w:sz w:val="22"/>
          <w:szCs w:val="22"/>
        </w:rPr>
        <w:tab/>
        <w:t>:</w:t>
      </w:r>
      <w:r w:rsidR="00DC5721" w:rsidRPr="008E0AE6">
        <w:rPr>
          <w:b/>
          <w:sz w:val="22"/>
          <w:szCs w:val="22"/>
        </w:rPr>
        <w:tab/>
      </w:r>
      <w:r w:rsidR="00DC5721" w:rsidRPr="008E0AE6">
        <w:rPr>
          <w:sz w:val="22"/>
          <w:szCs w:val="22"/>
        </w:rPr>
        <w:t>3</w:t>
      </w:r>
    </w:p>
    <w:p w14:paraId="4CCB076B" w14:textId="77777777" w:rsidR="00DC5721" w:rsidRPr="008E0AE6" w:rsidRDefault="00DC5721" w:rsidP="00DC5721">
      <w:pPr>
        <w:rPr>
          <w:b/>
          <w:sz w:val="22"/>
          <w:szCs w:val="22"/>
          <w:shd w:val="pct15" w:color="auto" w:fill="FFFFFF"/>
        </w:rPr>
      </w:pPr>
      <w:r w:rsidRPr="008E0AE6">
        <w:rPr>
          <w:b/>
          <w:sz w:val="22"/>
          <w:szCs w:val="22"/>
          <w:shd w:val="pct15" w:color="auto" w:fill="FFFFFF"/>
        </w:rPr>
        <w:t>Part II</w:t>
      </w:r>
    </w:p>
    <w:p w14:paraId="23E87AF9" w14:textId="77777777" w:rsidR="00DC5721" w:rsidRPr="008E0AE6" w:rsidRDefault="00DC5721" w:rsidP="00DC5721">
      <w:pPr>
        <w:snapToGrid w:val="0"/>
        <w:jc w:val="both"/>
        <w:rPr>
          <w:color w:val="000000"/>
          <w:sz w:val="22"/>
          <w:szCs w:val="22"/>
        </w:rPr>
      </w:pPr>
      <w:r w:rsidRPr="008E0AE6">
        <w:rPr>
          <w:sz w:val="22"/>
          <w:szCs w:val="22"/>
        </w:rPr>
        <w:t xml:space="preserve">The University’s </w:t>
      </w:r>
      <w:r w:rsidRPr="008E0AE6">
        <w:rPr>
          <w:rFonts w:hint="eastAsia"/>
          <w:sz w:val="22"/>
          <w:szCs w:val="22"/>
        </w:rPr>
        <w:t>Gradu</w:t>
      </w:r>
      <w:r w:rsidRPr="008E0AE6">
        <w:rPr>
          <w:sz w:val="22"/>
          <w:szCs w:val="22"/>
        </w:rPr>
        <w:t>a</w:t>
      </w:r>
      <w:r w:rsidRPr="008E0AE6">
        <w:rPr>
          <w:rFonts w:hint="eastAsia"/>
          <w:sz w:val="22"/>
          <w:szCs w:val="22"/>
        </w:rPr>
        <w:t>te Attributes</w:t>
      </w:r>
      <w:r w:rsidRPr="008E0AE6">
        <w:rPr>
          <w:sz w:val="22"/>
          <w:szCs w:val="22"/>
        </w:rPr>
        <w:t xml:space="preserve"> and seven Generic Intended Learning Outcomes (GILOs) represent the attributes of ideal EdUHK graduates and their expected qualities respectively. Learning outcomes work coherently at the University (GILOs), </w:t>
      </w:r>
      <w:proofErr w:type="spellStart"/>
      <w:r w:rsidRPr="008E0AE6">
        <w:rPr>
          <w:sz w:val="22"/>
          <w:szCs w:val="22"/>
        </w:rPr>
        <w:t>programme</w:t>
      </w:r>
      <w:proofErr w:type="spellEnd"/>
      <w:r w:rsidRPr="008E0AE6">
        <w:rPr>
          <w:sz w:val="22"/>
          <w:szCs w:val="22"/>
        </w:rPr>
        <w:t xml:space="preserve"> (</w:t>
      </w:r>
      <w:proofErr w:type="spellStart"/>
      <w:r w:rsidRPr="008E0AE6">
        <w:rPr>
          <w:sz w:val="22"/>
          <w:szCs w:val="22"/>
        </w:rPr>
        <w:t>Programme</w:t>
      </w:r>
      <w:proofErr w:type="spellEnd"/>
      <w:r w:rsidRPr="008E0AE6">
        <w:rPr>
          <w:sz w:val="22"/>
          <w:szCs w:val="22"/>
        </w:rPr>
        <w:t xml:space="preserve"> Intended Learning Outcomes) and course (Course Intended Learning Outcomes) levels to achieve the goal of nurturing students with important graduate attributes. </w:t>
      </w:r>
    </w:p>
    <w:p w14:paraId="28C279E6" w14:textId="77777777" w:rsidR="00DC5721" w:rsidRPr="008E0AE6" w:rsidRDefault="00DC5721" w:rsidP="00DC5721">
      <w:pPr>
        <w:snapToGrid w:val="0"/>
        <w:jc w:val="both"/>
        <w:rPr>
          <w:sz w:val="22"/>
          <w:szCs w:val="22"/>
        </w:rPr>
      </w:pPr>
    </w:p>
    <w:p w14:paraId="47CB456B" w14:textId="1C65C4D0" w:rsidR="00DC5721" w:rsidRPr="008E0AE6" w:rsidRDefault="00DC5721" w:rsidP="00DC5721">
      <w:pPr>
        <w:snapToGrid w:val="0"/>
        <w:jc w:val="both"/>
        <w:rPr>
          <w:sz w:val="22"/>
          <w:szCs w:val="22"/>
        </w:rPr>
      </w:pPr>
      <w:r w:rsidRPr="008E0AE6">
        <w:rPr>
          <w:sz w:val="22"/>
          <w:szCs w:val="22"/>
        </w:rPr>
        <w:t xml:space="preserve">In gist, the Graduate Attributes for </w:t>
      </w:r>
      <w:r w:rsidR="00C96093">
        <w:rPr>
          <w:sz w:val="22"/>
          <w:szCs w:val="22"/>
        </w:rPr>
        <w:t xml:space="preserve">Sub-degree, </w:t>
      </w:r>
      <w:r w:rsidRPr="008E0AE6">
        <w:rPr>
          <w:sz w:val="22"/>
          <w:szCs w:val="22"/>
        </w:rPr>
        <w:t>Undergraduate, Taught Postgraduate</w:t>
      </w:r>
      <w:r w:rsidR="00C96093">
        <w:rPr>
          <w:sz w:val="22"/>
          <w:szCs w:val="22"/>
        </w:rPr>
        <w:t>, Professional Doctorate</w:t>
      </w:r>
      <w:r w:rsidRPr="008E0AE6">
        <w:rPr>
          <w:sz w:val="22"/>
          <w:szCs w:val="22"/>
        </w:rPr>
        <w:t xml:space="preserve"> and Research Postgraduate students consist of the following three domains (i.e. in short “PEER &amp; I”):</w:t>
      </w:r>
    </w:p>
    <w:p w14:paraId="5C33040B" w14:textId="77777777" w:rsidR="00DC5721" w:rsidRPr="008E0AE6" w:rsidRDefault="00DC5721" w:rsidP="00DC5721">
      <w:pPr>
        <w:pStyle w:val="ListParagraph"/>
        <w:numPr>
          <w:ilvl w:val="0"/>
          <w:numId w:val="172"/>
        </w:numPr>
        <w:snapToGrid w:val="0"/>
        <w:ind w:leftChars="0"/>
        <w:jc w:val="both"/>
        <w:rPr>
          <w:sz w:val="22"/>
          <w:szCs w:val="22"/>
        </w:rPr>
      </w:pPr>
      <w:r w:rsidRPr="008E0AE6">
        <w:rPr>
          <w:rFonts w:hint="eastAsia"/>
          <w:b/>
          <w:sz w:val="22"/>
          <w:szCs w:val="22"/>
        </w:rPr>
        <w:t>P</w:t>
      </w:r>
      <w:r w:rsidRPr="008E0AE6">
        <w:rPr>
          <w:rFonts w:hint="eastAsia"/>
          <w:sz w:val="22"/>
          <w:szCs w:val="22"/>
        </w:rPr>
        <w:t xml:space="preserve">rofessional </w:t>
      </w:r>
      <w:proofErr w:type="gramStart"/>
      <w:r w:rsidRPr="008E0AE6">
        <w:rPr>
          <w:rFonts w:hint="eastAsia"/>
          <w:b/>
          <w:sz w:val="22"/>
          <w:szCs w:val="22"/>
        </w:rPr>
        <w:t>E</w:t>
      </w:r>
      <w:r w:rsidRPr="008E0AE6">
        <w:rPr>
          <w:rFonts w:hint="eastAsia"/>
          <w:sz w:val="22"/>
          <w:szCs w:val="22"/>
        </w:rPr>
        <w:t>xcellence;</w:t>
      </w:r>
      <w:proofErr w:type="gramEnd"/>
    </w:p>
    <w:p w14:paraId="2C2F0299" w14:textId="77777777" w:rsidR="00DC5721" w:rsidRPr="008E0AE6" w:rsidRDefault="00DC5721" w:rsidP="00DC5721">
      <w:pPr>
        <w:pStyle w:val="ListParagraph"/>
        <w:numPr>
          <w:ilvl w:val="0"/>
          <w:numId w:val="172"/>
        </w:numPr>
        <w:snapToGrid w:val="0"/>
        <w:ind w:leftChars="0"/>
        <w:jc w:val="both"/>
        <w:rPr>
          <w:sz w:val="22"/>
          <w:szCs w:val="22"/>
        </w:rPr>
      </w:pPr>
      <w:r w:rsidRPr="008E0AE6">
        <w:rPr>
          <w:rFonts w:hint="eastAsia"/>
          <w:b/>
          <w:sz w:val="22"/>
          <w:szCs w:val="22"/>
        </w:rPr>
        <w:t>E</w:t>
      </w:r>
      <w:r w:rsidRPr="008E0AE6">
        <w:rPr>
          <w:rFonts w:hint="eastAsia"/>
          <w:sz w:val="22"/>
          <w:szCs w:val="22"/>
        </w:rPr>
        <w:t xml:space="preserve">thical </w:t>
      </w:r>
      <w:r w:rsidRPr="008E0AE6">
        <w:rPr>
          <w:rFonts w:hint="eastAsia"/>
          <w:b/>
          <w:sz w:val="22"/>
          <w:szCs w:val="22"/>
        </w:rPr>
        <w:t>R</w:t>
      </w:r>
      <w:r w:rsidRPr="008E0AE6">
        <w:rPr>
          <w:rFonts w:hint="eastAsia"/>
          <w:sz w:val="22"/>
          <w:szCs w:val="22"/>
        </w:rPr>
        <w:t xml:space="preserve">esponsibility; </w:t>
      </w:r>
      <w:r w:rsidRPr="008E0AE6">
        <w:rPr>
          <w:rFonts w:hint="eastAsia"/>
          <w:b/>
          <w:sz w:val="22"/>
          <w:szCs w:val="22"/>
        </w:rPr>
        <w:t>&amp;</w:t>
      </w:r>
    </w:p>
    <w:p w14:paraId="228370F0" w14:textId="77777777" w:rsidR="00DC5721" w:rsidRPr="008E0AE6" w:rsidRDefault="00DC5721" w:rsidP="00DC5721">
      <w:pPr>
        <w:pStyle w:val="ListParagraph"/>
        <w:numPr>
          <w:ilvl w:val="0"/>
          <w:numId w:val="172"/>
        </w:numPr>
        <w:snapToGrid w:val="0"/>
        <w:ind w:leftChars="0"/>
        <w:jc w:val="both"/>
        <w:rPr>
          <w:sz w:val="22"/>
          <w:szCs w:val="22"/>
        </w:rPr>
      </w:pPr>
      <w:r w:rsidRPr="008E0AE6">
        <w:rPr>
          <w:rFonts w:hint="eastAsia"/>
          <w:b/>
          <w:sz w:val="22"/>
          <w:szCs w:val="22"/>
        </w:rPr>
        <w:t>I</w:t>
      </w:r>
      <w:r w:rsidRPr="008E0AE6">
        <w:rPr>
          <w:rFonts w:hint="eastAsia"/>
          <w:sz w:val="22"/>
          <w:szCs w:val="22"/>
        </w:rPr>
        <w:t>nnovation.</w:t>
      </w:r>
    </w:p>
    <w:p w14:paraId="27907A5C" w14:textId="77777777" w:rsidR="00DC5721" w:rsidRPr="008E0AE6" w:rsidRDefault="00DC5721" w:rsidP="00DC5721">
      <w:pPr>
        <w:snapToGrid w:val="0"/>
        <w:jc w:val="both"/>
        <w:rPr>
          <w:sz w:val="22"/>
          <w:szCs w:val="22"/>
        </w:rPr>
      </w:pPr>
    </w:p>
    <w:p w14:paraId="6CB2E6B9" w14:textId="77777777" w:rsidR="00DC5721" w:rsidRPr="008E0AE6" w:rsidRDefault="00DC5721" w:rsidP="00DC5721">
      <w:pPr>
        <w:snapToGrid w:val="0"/>
        <w:jc w:val="both"/>
        <w:rPr>
          <w:sz w:val="22"/>
          <w:szCs w:val="22"/>
        </w:rPr>
      </w:pPr>
      <w:r w:rsidRPr="008E0AE6">
        <w:rPr>
          <w:sz w:val="22"/>
          <w:szCs w:val="22"/>
        </w:rPr>
        <w:t xml:space="preserve">The descriptors under these three domains are different for the three groups of students </w:t>
      </w:r>
      <w:proofErr w:type="gramStart"/>
      <w:r w:rsidRPr="008E0AE6">
        <w:rPr>
          <w:sz w:val="22"/>
          <w:szCs w:val="22"/>
        </w:rPr>
        <w:t>in order to</w:t>
      </w:r>
      <w:proofErr w:type="gramEnd"/>
      <w:r w:rsidRPr="008E0AE6">
        <w:rPr>
          <w:sz w:val="22"/>
          <w:szCs w:val="22"/>
        </w:rPr>
        <w:t xml:space="preserve"> reflect the respective level of Graduate Attributes.</w:t>
      </w:r>
    </w:p>
    <w:p w14:paraId="264A361A" w14:textId="77777777" w:rsidR="00DC5721" w:rsidRPr="008E0AE6" w:rsidRDefault="00DC5721" w:rsidP="00DC5721">
      <w:pPr>
        <w:snapToGrid w:val="0"/>
        <w:jc w:val="both"/>
        <w:rPr>
          <w:sz w:val="22"/>
          <w:szCs w:val="22"/>
        </w:rPr>
      </w:pPr>
    </w:p>
    <w:p w14:paraId="080A56B2" w14:textId="77777777" w:rsidR="00DC5721" w:rsidRPr="008E0AE6" w:rsidRDefault="00DC5721" w:rsidP="00DC5721">
      <w:pPr>
        <w:snapToGrid w:val="0"/>
        <w:jc w:val="both"/>
        <w:rPr>
          <w:sz w:val="22"/>
          <w:szCs w:val="22"/>
        </w:rPr>
      </w:pPr>
      <w:r w:rsidRPr="008E0AE6">
        <w:rPr>
          <w:sz w:val="22"/>
          <w:szCs w:val="22"/>
        </w:rPr>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DC5721" w:rsidRPr="008E0AE6" w14:paraId="6B1949CF" w14:textId="77777777" w:rsidTr="00D43DC0">
        <w:trPr>
          <w:trHeight w:val="360"/>
        </w:trPr>
        <w:tc>
          <w:tcPr>
            <w:tcW w:w="4753" w:type="dxa"/>
            <w:tcMar>
              <w:top w:w="0" w:type="dxa"/>
              <w:left w:w="108" w:type="dxa"/>
              <w:bottom w:w="0" w:type="dxa"/>
              <w:right w:w="108" w:type="dxa"/>
            </w:tcMar>
            <w:hideMark/>
          </w:tcPr>
          <w:p w14:paraId="0FAC9693"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1</w:t>
            </w:r>
            <w:proofErr w:type="gramStart"/>
            <w:r w:rsidRPr="008E0AE6">
              <w:rPr>
                <w:kern w:val="0"/>
                <w:sz w:val="22"/>
                <w:szCs w:val="22"/>
              </w:rPr>
              <w:t xml:space="preserve">. </w:t>
            </w:r>
            <w:r w:rsidRPr="008E0AE6">
              <w:rPr>
                <w:kern w:val="0"/>
                <w:sz w:val="22"/>
                <w:szCs w:val="22"/>
              </w:rPr>
              <w:tab/>
              <w:t>Problem</w:t>
            </w:r>
            <w:proofErr w:type="gramEnd"/>
            <w:r w:rsidRPr="008E0AE6">
              <w:rPr>
                <w:kern w:val="0"/>
                <w:sz w:val="22"/>
                <w:szCs w:val="22"/>
              </w:rPr>
              <w:t xml:space="preserve"> Solving Skills</w:t>
            </w:r>
          </w:p>
        </w:tc>
      </w:tr>
      <w:tr w:rsidR="00DC5721" w:rsidRPr="008E0AE6" w14:paraId="3AA8CDD3" w14:textId="77777777" w:rsidTr="00D43DC0">
        <w:trPr>
          <w:trHeight w:val="360"/>
        </w:trPr>
        <w:tc>
          <w:tcPr>
            <w:tcW w:w="4753" w:type="dxa"/>
            <w:tcMar>
              <w:top w:w="0" w:type="dxa"/>
              <w:left w:w="108" w:type="dxa"/>
              <w:bottom w:w="0" w:type="dxa"/>
              <w:right w:w="108" w:type="dxa"/>
            </w:tcMar>
            <w:hideMark/>
          </w:tcPr>
          <w:p w14:paraId="4431842F"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2</w:t>
            </w:r>
            <w:proofErr w:type="gramStart"/>
            <w:r w:rsidRPr="008E0AE6">
              <w:rPr>
                <w:kern w:val="0"/>
                <w:sz w:val="22"/>
                <w:szCs w:val="22"/>
              </w:rPr>
              <w:t xml:space="preserve">. </w:t>
            </w:r>
            <w:r w:rsidRPr="008E0AE6">
              <w:rPr>
                <w:kern w:val="0"/>
                <w:sz w:val="22"/>
                <w:szCs w:val="22"/>
              </w:rPr>
              <w:tab/>
              <w:t>Critical</w:t>
            </w:r>
            <w:proofErr w:type="gramEnd"/>
            <w:r w:rsidRPr="008E0AE6">
              <w:rPr>
                <w:kern w:val="0"/>
                <w:sz w:val="22"/>
                <w:szCs w:val="22"/>
              </w:rPr>
              <w:t xml:space="preserve"> Thinking Skills</w:t>
            </w:r>
          </w:p>
        </w:tc>
      </w:tr>
      <w:tr w:rsidR="00DC5721" w:rsidRPr="008E0AE6" w14:paraId="346C66C9" w14:textId="77777777" w:rsidTr="00D43DC0">
        <w:trPr>
          <w:trHeight w:val="360"/>
        </w:trPr>
        <w:tc>
          <w:tcPr>
            <w:tcW w:w="4753" w:type="dxa"/>
            <w:tcMar>
              <w:top w:w="0" w:type="dxa"/>
              <w:left w:w="108" w:type="dxa"/>
              <w:bottom w:w="0" w:type="dxa"/>
              <w:right w:w="108" w:type="dxa"/>
            </w:tcMar>
            <w:hideMark/>
          </w:tcPr>
          <w:p w14:paraId="78ECEDD1"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3</w:t>
            </w:r>
            <w:proofErr w:type="gramStart"/>
            <w:r w:rsidRPr="008E0AE6">
              <w:rPr>
                <w:kern w:val="0"/>
                <w:sz w:val="22"/>
                <w:szCs w:val="22"/>
              </w:rPr>
              <w:t xml:space="preserve">. </w:t>
            </w:r>
            <w:r w:rsidRPr="008E0AE6">
              <w:rPr>
                <w:kern w:val="0"/>
                <w:sz w:val="22"/>
                <w:szCs w:val="22"/>
              </w:rPr>
              <w:tab/>
              <w:t>Creative</w:t>
            </w:r>
            <w:proofErr w:type="gramEnd"/>
            <w:r w:rsidRPr="008E0AE6">
              <w:rPr>
                <w:kern w:val="0"/>
                <w:sz w:val="22"/>
                <w:szCs w:val="22"/>
              </w:rPr>
              <w:t xml:space="preserve"> Thinking Skills</w:t>
            </w:r>
          </w:p>
        </w:tc>
      </w:tr>
      <w:tr w:rsidR="00DC5721" w:rsidRPr="008E0AE6" w14:paraId="20B9E900" w14:textId="77777777" w:rsidTr="00D43DC0">
        <w:trPr>
          <w:trHeight w:val="360"/>
        </w:trPr>
        <w:tc>
          <w:tcPr>
            <w:tcW w:w="4753" w:type="dxa"/>
            <w:tcMar>
              <w:top w:w="0" w:type="dxa"/>
              <w:left w:w="108" w:type="dxa"/>
              <w:bottom w:w="0" w:type="dxa"/>
              <w:right w:w="108" w:type="dxa"/>
            </w:tcMar>
            <w:hideMark/>
          </w:tcPr>
          <w:p w14:paraId="3DAFEA3D"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4a.</w:t>
            </w:r>
            <w:r w:rsidRPr="008E0AE6">
              <w:rPr>
                <w:kern w:val="0"/>
                <w:sz w:val="22"/>
                <w:szCs w:val="22"/>
              </w:rPr>
              <w:tab/>
              <w:t>Oral Communication Skills</w:t>
            </w:r>
          </w:p>
        </w:tc>
      </w:tr>
      <w:tr w:rsidR="00DC5721" w:rsidRPr="008E0AE6" w14:paraId="1B6D9071" w14:textId="77777777" w:rsidTr="00D43DC0">
        <w:trPr>
          <w:trHeight w:val="360"/>
        </w:trPr>
        <w:tc>
          <w:tcPr>
            <w:tcW w:w="4753" w:type="dxa"/>
            <w:tcMar>
              <w:top w:w="0" w:type="dxa"/>
              <w:left w:w="108" w:type="dxa"/>
              <w:bottom w:w="0" w:type="dxa"/>
              <w:right w:w="108" w:type="dxa"/>
            </w:tcMar>
            <w:hideMark/>
          </w:tcPr>
          <w:p w14:paraId="172C5961"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4b.</w:t>
            </w:r>
            <w:r w:rsidRPr="008E0AE6">
              <w:rPr>
                <w:kern w:val="0"/>
                <w:sz w:val="22"/>
                <w:szCs w:val="22"/>
              </w:rPr>
              <w:tab/>
              <w:t>Written Communication Skills</w:t>
            </w:r>
          </w:p>
        </w:tc>
      </w:tr>
      <w:tr w:rsidR="00DC5721" w:rsidRPr="008E0AE6" w14:paraId="3B4C086B" w14:textId="77777777" w:rsidTr="00D43DC0">
        <w:trPr>
          <w:trHeight w:val="360"/>
        </w:trPr>
        <w:tc>
          <w:tcPr>
            <w:tcW w:w="4753" w:type="dxa"/>
            <w:tcMar>
              <w:top w:w="0" w:type="dxa"/>
              <w:left w:w="108" w:type="dxa"/>
              <w:bottom w:w="0" w:type="dxa"/>
              <w:right w:w="108" w:type="dxa"/>
            </w:tcMar>
            <w:hideMark/>
          </w:tcPr>
          <w:p w14:paraId="554B0D5A"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5</w:t>
            </w:r>
            <w:proofErr w:type="gramStart"/>
            <w:r w:rsidRPr="008E0AE6">
              <w:rPr>
                <w:kern w:val="0"/>
                <w:sz w:val="22"/>
                <w:szCs w:val="22"/>
              </w:rPr>
              <w:t xml:space="preserve">. </w:t>
            </w:r>
            <w:r w:rsidRPr="008E0AE6">
              <w:rPr>
                <w:kern w:val="0"/>
                <w:sz w:val="22"/>
                <w:szCs w:val="22"/>
              </w:rPr>
              <w:tab/>
              <w:t>Social</w:t>
            </w:r>
            <w:proofErr w:type="gramEnd"/>
            <w:r w:rsidRPr="008E0AE6">
              <w:rPr>
                <w:kern w:val="0"/>
                <w:sz w:val="22"/>
                <w:szCs w:val="22"/>
              </w:rPr>
              <w:t xml:space="preserve"> Interaction Skills</w:t>
            </w:r>
          </w:p>
        </w:tc>
      </w:tr>
      <w:tr w:rsidR="00DC5721" w:rsidRPr="008E0AE6" w14:paraId="641A98D3" w14:textId="77777777" w:rsidTr="00D43DC0">
        <w:trPr>
          <w:trHeight w:val="360"/>
        </w:trPr>
        <w:tc>
          <w:tcPr>
            <w:tcW w:w="4753" w:type="dxa"/>
            <w:tcMar>
              <w:top w:w="0" w:type="dxa"/>
              <w:left w:w="108" w:type="dxa"/>
              <w:bottom w:w="0" w:type="dxa"/>
              <w:right w:w="108" w:type="dxa"/>
            </w:tcMar>
            <w:hideMark/>
          </w:tcPr>
          <w:p w14:paraId="6EEBB8BA"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6</w:t>
            </w:r>
            <w:proofErr w:type="gramStart"/>
            <w:r w:rsidRPr="008E0AE6">
              <w:rPr>
                <w:kern w:val="0"/>
                <w:sz w:val="22"/>
                <w:szCs w:val="22"/>
              </w:rPr>
              <w:t xml:space="preserve">. </w:t>
            </w:r>
            <w:r w:rsidRPr="008E0AE6">
              <w:rPr>
                <w:kern w:val="0"/>
                <w:sz w:val="22"/>
                <w:szCs w:val="22"/>
              </w:rPr>
              <w:tab/>
              <w:t>Ethical</w:t>
            </w:r>
            <w:proofErr w:type="gramEnd"/>
            <w:r w:rsidRPr="008E0AE6">
              <w:rPr>
                <w:kern w:val="0"/>
                <w:sz w:val="22"/>
                <w:szCs w:val="22"/>
              </w:rPr>
              <w:t xml:space="preserve"> Decision Making</w:t>
            </w:r>
          </w:p>
        </w:tc>
      </w:tr>
      <w:tr w:rsidR="00DC5721" w:rsidRPr="008E0AE6" w14:paraId="3BA2F03C" w14:textId="77777777" w:rsidTr="00D43DC0">
        <w:trPr>
          <w:trHeight w:val="360"/>
        </w:trPr>
        <w:tc>
          <w:tcPr>
            <w:tcW w:w="4753" w:type="dxa"/>
            <w:tcMar>
              <w:top w:w="0" w:type="dxa"/>
              <w:left w:w="108" w:type="dxa"/>
              <w:bottom w:w="0" w:type="dxa"/>
              <w:right w:w="108" w:type="dxa"/>
            </w:tcMar>
            <w:hideMark/>
          </w:tcPr>
          <w:p w14:paraId="6B65CE29" w14:textId="77777777" w:rsidR="00DC5721" w:rsidRPr="008E0AE6" w:rsidRDefault="00DC5721" w:rsidP="00D43DC0">
            <w:pPr>
              <w:widowControl/>
              <w:tabs>
                <w:tab w:val="left" w:pos="414"/>
              </w:tabs>
              <w:spacing w:before="100" w:beforeAutospacing="1" w:after="100" w:afterAutospacing="1"/>
              <w:rPr>
                <w:kern w:val="0"/>
                <w:sz w:val="22"/>
                <w:szCs w:val="22"/>
              </w:rPr>
            </w:pPr>
            <w:r w:rsidRPr="008E0AE6">
              <w:rPr>
                <w:kern w:val="0"/>
                <w:sz w:val="22"/>
                <w:szCs w:val="22"/>
              </w:rPr>
              <w:t xml:space="preserve">7. </w:t>
            </w:r>
            <w:r w:rsidRPr="008E0AE6">
              <w:rPr>
                <w:kern w:val="0"/>
                <w:sz w:val="22"/>
                <w:szCs w:val="22"/>
              </w:rPr>
              <w:tab/>
              <w:t>Global Perspectives</w:t>
            </w:r>
          </w:p>
        </w:tc>
      </w:tr>
    </w:tbl>
    <w:p w14:paraId="74E6F2A7" w14:textId="4E5DAD73" w:rsidR="00DC5721" w:rsidRPr="008E0AE6" w:rsidRDefault="00DC5721" w:rsidP="00DC5721">
      <w:pPr>
        <w:rPr>
          <w:b/>
          <w:sz w:val="22"/>
          <w:szCs w:val="22"/>
        </w:rPr>
      </w:pPr>
    </w:p>
    <w:p w14:paraId="7AD3E8FE" w14:textId="1C4300E9" w:rsidR="008E0AE6" w:rsidRDefault="008E0AE6" w:rsidP="00DC5721">
      <w:pPr>
        <w:rPr>
          <w:b/>
          <w:sz w:val="22"/>
          <w:szCs w:val="22"/>
        </w:rPr>
      </w:pPr>
    </w:p>
    <w:p w14:paraId="51869B92" w14:textId="340B2155" w:rsidR="008E0AE6" w:rsidRDefault="008E0AE6" w:rsidP="00DC5721">
      <w:pPr>
        <w:rPr>
          <w:b/>
          <w:sz w:val="22"/>
          <w:szCs w:val="22"/>
        </w:rPr>
      </w:pPr>
    </w:p>
    <w:p w14:paraId="2A0A85EF" w14:textId="70C0E34F" w:rsidR="008E0AE6" w:rsidRDefault="008E0AE6" w:rsidP="00DC5721">
      <w:pPr>
        <w:rPr>
          <w:b/>
          <w:sz w:val="22"/>
          <w:szCs w:val="22"/>
        </w:rPr>
      </w:pPr>
    </w:p>
    <w:p w14:paraId="32DD4476" w14:textId="6D9838F5" w:rsidR="008E0AE6" w:rsidRDefault="008E0AE6" w:rsidP="00DC5721">
      <w:pPr>
        <w:rPr>
          <w:b/>
          <w:sz w:val="22"/>
          <w:szCs w:val="22"/>
        </w:rPr>
      </w:pPr>
    </w:p>
    <w:p w14:paraId="03CE03E5" w14:textId="77777777" w:rsidR="008E0AE6" w:rsidRPr="008E0AE6" w:rsidRDefault="008E0AE6" w:rsidP="00DC5721">
      <w:pPr>
        <w:rPr>
          <w:b/>
          <w:sz w:val="22"/>
          <w:szCs w:val="22"/>
        </w:rPr>
      </w:pPr>
    </w:p>
    <w:p w14:paraId="5AF7EE19" w14:textId="77777777" w:rsidR="00DC5721" w:rsidRPr="008E0AE6" w:rsidRDefault="00DC5721" w:rsidP="00DC5721">
      <w:pPr>
        <w:widowControl/>
        <w:numPr>
          <w:ilvl w:val="0"/>
          <w:numId w:val="19"/>
        </w:numPr>
        <w:jc w:val="both"/>
        <w:rPr>
          <w:b/>
          <w:sz w:val="22"/>
          <w:szCs w:val="22"/>
        </w:rPr>
      </w:pPr>
      <w:r w:rsidRPr="008E0AE6">
        <w:rPr>
          <w:b/>
          <w:sz w:val="22"/>
          <w:szCs w:val="22"/>
        </w:rPr>
        <w:lastRenderedPageBreak/>
        <w:t>Course Synopsis</w:t>
      </w:r>
    </w:p>
    <w:p w14:paraId="7476119E" w14:textId="77777777" w:rsidR="00DC5721" w:rsidRPr="008E0AE6" w:rsidRDefault="00DC5721" w:rsidP="00DC5721">
      <w:pPr>
        <w:ind w:left="360"/>
        <w:jc w:val="both"/>
        <w:rPr>
          <w:sz w:val="22"/>
          <w:szCs w:val="22"/>
        </w:rPr>
      </w:pPr>
      <w:r w:rsidRPr="008E0AE6">
        <w:rPr>
          <w:sz w:val="22"/>
          <w:szCs w:val="22"/>
        </w:rPr>
        <w:t xml:space="preserve">The course will equip students with the knowledge and skills to </w:t>
      </w:r>
      <w:proofErr w:type="gramStart"/>
      <w:r w:rsidRPr="008E0AE6">
        <w:rPr>
          <w:sz w:val="22"/>
          <w:szCs w:val="22"/>
        </w:rPr>
        <w:t>plan</w:t>
      </w:r>
      <w:proofErr w:type="gramEnd"/>
      <w:r w:rsidRPr="008E0AE6">
        <w:rPr>
          <w:sz w:val="22"/>
          <w:szCs w:val="22"/>
        </w:rPr>
        <w:t xml:space="preserve"> implement and evaluate health education </w:t>
      </w:r>
      <w:proofErr w:type="spellStart"/>
      <w:r w:rsidRPr="008E0AE6">
        <w:rPr>
          <w:sz w:val="22"/>
          <w:szCs w:val="22"/>
        </w:rPr>
        <w:t>programmes</w:t>
      </w:r>
      <w:proofErr w:type="spellEnd"/>
      <w:r w:rsidRPr="008E0AE6">
        <w:rPr>
          <w:sz w:val="22"/>
          <w:szCs w:val="22"/>
        </w:rPr>
        <w:t xml:space="preserve"> in a variety of </w:t>
      </w:r>
      <w:proofErr w:type="gramStart"/>
      <w:r w:rsidRPr="008E0AE6">
        <w:rPr>
          <w:sz w:val="22"/>
          <w:szCs w:val="22"/>
        </w:rPr>
        <w:t>settings</w:t>
      </w:r>
      <w:proofErr w:type="gramEnd"/>
      <w:r w:rsidRPr="008E0AE6">
        <w:rPr>
          <w:sz w:val="22"/>
          <w:szCs w:val="22"/>
        </w:rPr>
        <w:t xml:space="preserve"> such as the school, workplace and the community.</w:t>
      </w:r>
    </w:p>
    <w:p w14:paraId="708EC0BF" w14:textId="77777777" w:rsidR="00DC5721" w:rsidRPr="008E0AE6" w:rsidRDefault="00DC5721" w:rsidP="00DC5721">
      <w:pPr>
        <w:ind w:left="360"/>
        <w:jc w:val="both"/>
        <w:rPr>
          <w:sz w:val="22"/>
          <w:szCs w:val="22"/>
        </w:rPr>
      </w:pPr>
    </w:p>
    <w:p w14:paraId="2F856463" w14:textId="77777777" w:rsidR="00DC5721" w:rsidRPr="008E0AE6" w:rsidRDefault="00DC5721" w:rsidP="00DC5721">
      <w:pPr>
        <w:widowControl/>
        <w:numPr>
          <w:ilvl w:val="0"/>
          <w:numId w:val="19"/>
        </w:numPr>
        <w:jc w:val="both"/>
        <w:rPr>
          <w:b/>
          <w:sz w:val="22"/>
          <w:szCs w:val="22"/>
        </w:rPr>
      </w:pPr>
      <w:r w:rsidRPr="008E0AE6">
        <w:rPr>
          <w:b/>
          <w:sz w:val="22"/>
          <w:szCs w:val="22"/>
        </w:rPr>
        <w:t>Course Intended Learning Outcomes (</w:t>
      </w:r>
      <w:r w:rsidRPr="008E0AE6">
        <w:rPr>
          <w:sz w:val="22"/>
          <w:szCs w:val="22"/>
        </w:rPr>
        <w:t>CILO</w:t>
      </w:r>
      <w:r w:rsidRPr="008E0AE6">
        <w:rPr>
          <w:sz w:val="22"/>
          <w:szCs w:val="22"/>
          <w:vertAlign w:val="subscript"/>
        </w:rPr>
        <w:t>s</w:t>
      </w:r>
      <w:r w:rsidRPr="008E0AE6">
        <w:rPr>
          <w:sz w:val="22"/>
          <w:szCs w:val="22"/>
        </w:rPr>
        <w:t>)</w:t>
      </w:r>
    </w:p>
    <w:p w14:paraId="2B68ED54" w14:textId="77777777" w:rsidR="00DC5721" w:rsidRPr="008E0AE6" w:rsidRDefault="00DC5721" w:rsidP="00DC5721">
      <w:pPr>
        <w:ind w:firstLine="360"/>
        <w:jc w:val="both"/>
        <w:rPr>
          <w:i/>
          <w:sz w:val="22"/>
          <w:szCs w:val="22"/>
        </w:rPr>
      </w:pPr>
      <w:r w:rsidRPr="008E0AE6">
        <w:rPr>
          <w:i/>
          <w:sz w:val="22"/>
          <w:szCs w:val="22"/>
        </w:rPr>
        <w:t>Upon completion of this course, students will be able to:</w:t>
      </w:r>
    </w:p>
    <w:p w14:paraId="73656E4D" w14:textId="77777777" w:rsidR="00DC5721" w:rsidRPr="008E0AE6" w:rsidRDefault="00DC5721" w:rsidP="00DC5721">
      <w:pPr>
        <w:ind w:left="1560" w:hanging="1200"/>
        <w:jc w:val="both"/>
        <w:rPr>
          <w:sz w:val="22"/>
          <w:szCs w:val="22"/>
        </w:rPr>
      </w:pPr>
      <w:r w:rsidRPr="008E0AE6">
        <w:rPr>
          <w:sz w:val="22"/>
          <w:szCs w:val="22"/>
        </w:rPr>
        <w:t>CILO</w:t>
      </w:r>
      <w:r w:rsidRPr="008E0AE6">
        <w:rPr>
          <w:sz w:val="22"/>
          <w:szCs w:val="22"/>
          <w:vertAlign w:val="subscript"/>
        </w:rPr>
        <w:t>1</w:t>
      </w:r>
      <w:r w:rsidRPr="008E0AE6">
        <w:rPr>
          <w:sz w:val="22"/>
          <w:szCs w:val="22"/>
        </w:rPr>
        <w:tab/>
      </w:r>
      <w:proofErr w:type="gramStart"/>
      <w:r w:rsidRPr="008E0AE6">
        <w:rPr>
          <w:sz w:val="22"/>
          <w:szCs w:val="22"/>
        </w:rPr>
        <w:t>discuss</w:t>
      </w:r>
      <w:proofErr w:type="gramEnd"/>
      <w:r w:rsidRPr="008E0AE6">
        <w:rPr>
          <w:sz w:val="22"/>
          <w:szCs w:val="22"/>
        </w:rPr>
        <w:t xml:space="preserve"> the aims and scope of health education and health </w:t>
      </w:r>
      <w:proofErr w:type="gramStart"/>
      <w:r w:rsidRPr="008E0AE6">
        <w:rPr>
          <w:sz w:val="22"/>
          <w:szCs w:val="22"/>
        </w:rPr>
        <w:t>promotion</w:t>
      </w:r>
      <w:r w:rsidRPr="008E0AE6">
        <w:rPr>
          <w:rFonts w:hint="eastAsia"/>
          <w:sz w:val="22"/>
          <w:szCs w:val="22"/>
        </w:rPr>
        <w:t>;</w:t>
      </w:r>
      <w:proofErr w:type="gramEnd"/>
    </w:p>
    <w:p w14:paraId="1545886C" w14:textId="77777777" w:rsidR="00DC5721" w:rsidRPr="008E0AE6" w:rsidRDefault="00DC5721" w:rsidP="00DC5721">
      <w:pPr>
        <w:ind w:left="1560" w:hanging="1200"/>
        <w:jc w:val="both"/>
        <w:rPr>
          <w:sz w:val="22"/>
          <w:szCs w:val="22"/>
        </w:rPr>
      </w:pPr>
      <w:r w:rsidRPr="008E0AE6">
        <w:rPr>
          <w:sz w:val="22"/>
          <w:szCs w:val="22"/>
        </w:rPr>
        <w:t>CILO</w:t>
      </w:r>
      <w:r w:rsidRPr="008E0AE6">
        <w:rPr>
          <w:sz w:val="22"/>
          <w:szCs w:val="22"/>
          <w:vertAlign w:val="subscript"/>
        </w:rPr>
        <w:t>2</w:t>
      </w:r>
      <w:r w:rsidRPr="008E0AE6">
        <w:rPr>
          <w:sz w:val="22"/>
          <w:szCs w:val="22"/>
        </w:rPr>
        <w:tab/>
        <w:t>apply theory in health education program planning, implementation and evaluation</w:t>
      </w:r>
      <w:r w:rsidRPr="008E0AE6">
        <w:rPr>
          <w:rFonts w:hint="eastAsia"/>
          <w:sz w:val="22"/>
          <w:szCs w:val="22"/>
        </w:rPr>
        <w:t>; and</w:t>
      </w:r>
    </w:p>
    <w:p w14:paraId="278F41DF" w14:textId="77777777" w:rsidR="00DC5721" w:rsidRPr="008E0AE6" w:rsidRDefault="00DC5721" w:rsidP="00DC5721">
      <w:pPr>
        <w:ind w:left="1560" w:hanging="1200"/>
        <w:jc w:val="both"/>
        <w:rPr>
          <w:sz w:val="22"/>
          <w:szCs w:val="22"/>
        </w:rPr>
      </w:pPr>
      <w:r w:rsidRPr="008E0AE6">
        <w:rPr>
          <w:sz w:val="22"/>
          <w:szCs w:val="22"/>
        </w:rPr>
        <w:t>CILO</w:t>
      </w:r>
      <w:r w:rsidRPr="008E0AE6">
        <w:rPr>
          <w:sz w:val="22"/>
          <w:szCs w:val="22"/>
          <w:vertAlign w:val="subscript"/>
        </w:rPr>
        <w:t>3</w:t>
      </w:r>
      <w:r w:rsidRPr="008E0AE6">
        <w:rPr>
          <w:sz w:val="22"/>
          <w:szCs w:val="22"/>
        </w:rPr>
        <w:tab/>
        <w:t xml:space="preserve">develop and apply effective interventions for health education </w:t>
      </w:r>
      <w:proofErr w:type="spellStart"/>
      <w:r w:rsidRPr="008E0AE6">
        <w:rPr>
          <w:sz w:val="22"/>
          <w:szCs w:val="22"/>
        </w:rPr>
        <w:t>programmes</w:t>
      </w:r>
      <w:proofErr w:type="spellEnd"/>
      <w:r w:rsidRPr="008E0AE6">
        <w:rPr>
          <w:rFonts w:hint="eastAsia"/>
          <w:sz w:val="22"/>
          <w:szCs w:val="22"/>
        </w:rPr>
        <w:t>.</w:t>
      </w:r>
    </w:p>
    <w:p w14:paraId="3DDEC90D" w14:textId="77777777" w:rsidR="00DC5721" w:rsidRPr="008E0AE6" w:rsidRDefault="00DC5721" w:rsidP="00DC5721">
      <w:pPr>
        <w:ind w:left="1560" w:hanging="1200"/>
        <w:rPr>
          <w:sz w:val="22"/>
          <w:szCs w:val="22"/>
        </w:rPr>
      </w:pPr>
    </w:p>
    <w:p w14:paraId="26D3C4AD" w14:textId="77777777" w:rsidR="00DC5721" w:rsidRPr="008E0AE6" w:rsidRDefault="00DC5721" w:rsidP="00DC5721">
      <w:pPr>
        <w:ind w:left="1560" w:hanging="1200"/>
        <w:rPr>
          <w:sz w:val="22"/>
          <w:szCs w:val="22"/>
        </w:rPr>
      </w:pPr>
    </w:p>
    <w:p w14:paraId="252CE93B" w14:textId="77777777" w:rsidR="00DC5721" w:rsidRPr="008E0AE6" w:rsidRDefault="00DC5721" w:rsidP="00DC5721">
      <w:pPr>
        <w:widowControl/>
        <w:numPr>
          <w:ilvl w:val="0"/>
          <w:numId w:val="19"/>
        </w:numPr>
        <w:rPr>
          <w:b/>
          <w:sz w:val="22"/>
          <w:szCs w:val="22"/>
        </w:rPr>
      </w:pPr>
      <w:r w:rsidRPr="008E0AE6">
        <w:rPr>
          <w:b/>
          <w:sz w:val="22"/>
          <w:szCs w:val="22"/>
        </w:rPr>
        <w:t xml:space="preserve">Content, CILOs and Teaching &amp; Learning Activities </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60"/>
        <w:gridCol w:w="1417"/>
        <w:gridCol w:w="2763"/>
      </w:tblGrid>
      <w:tr w:rsidR="00DC5721" w:rsidRPr="008E0AE6" w14:paraId="3885C369" w14:textId="77777777" w:rsidTr="00D43DC0">
        <w:trPr>
          <w:tblHeader/>
        </w:trPr>
        <w:tc>
          <w:tcPr>
            <w:tcW w:w="4460" w:type="dxa"/>
            <w:shd w:val="clear" w:color="auto" w:fill="D9D9D9"/>
          </w:tcPr>
          <w:p w14:paraId="46FC41BE" w14:textId="77777777" w:rsidR="00DC5721" w:rsidRPr="008E0AE6" w:rsidRDefault="00DC5721" w:rsidP="00D43DC0">
            <w:pPr>
              <w:jc w:val="center"/>
              <w:rPr>
                <w:b/>
                <w:sz w:val="22"/>
                <w:szCs w:val="22"/>
              </w:rPr>
            </w:pPr>
            <w:r w:rsidRPr="008E0AE6">
              <w:rPr>
                <w:b/>
                <w:sz w:val="22"/>
                <w:szCs w:val="22"/>
              </w:rPr>
              <w:t xml:space="preserve">Course Content </w:t>
            </w:r>
          </w:p>
        </w:tc>
        <w:tc>
          <w:tcPr>
            <w:tcW w:w="1417" w:type="dxa"/>
            <w:shd w:val="clear" w:color="auto" w:fill="D9D9D9"/>
          </w:tcPr>
          <w:p w14:paraId="5672F089" w14:textId="77777777" w:rsidR="00DC5721" w:rsidRPr="008E0AE6" w:rsidRDefault="00DC5721" w:rsidP="00D43DC0">
            <w:pPr>
              <w:jc w:val="center"/>
              <w:rPr>
                <w:b/>
                <w:sz w:val="22"/>
                <w:szCs w:val="22"/>
              </w:rPr>
            </w:pPr>
            <w:r w:rsidRPr="008E0AE6">
              <w:rPr>
                <w:b/>
                <w:sz w:val="22"/>
                <w:szCs w:val="22"/>
              </w:rPr>
              <w:t xml:space="preserve">CILOs </w:t>
            </w:r>
          </w:p>
        </w:tc>
        <w:tc>
          <w:tcPr>
            <w:tcW w:w="2763" w:type="dxa"/>
            <w:shd w:val="clear" w:color="auto" w:fill="D9D9D9"/>
          </w:tcPr>
          <w:p w14:paraId="1282A1CC" w14:textId="77777777" w:rsidR="00DC5721" w:rsidRPr="008E0AE6" w:rsidRDefault="00DC5721" w:rsidP="00D43DC0">
            <w:pPr>
              <w:jc w:val="center"/>
              <w:rPr>
                <w:b/>
                <w:sz w:val="22"/>
                <w:szCs w:val="22"/>
              </w:rPr>
            </w:pPr>
            <w:r w:rsidRPr="008E0AE6">
              <w:rPr>
                <w:b/>
                <w:sz w:val="22"/>
                <w:szCs w:val="22"/>
              </w:rPr>
              <w:t>Suggested Teaching &amp; Learning Activities</w:t>
            </w:r>
          </w:p>
        </w:tc>
      </w:tr>
      <w:tr w:rsidR="00DC5721" w:rsidRPr="008E0AE6" w14:paraId="0D7BC639" w14:textId="77777777" w:rsidTr="00D43DC0">
        <w:tc>
          <w:tcPr>
            <w:tcW w:w="4460" w:type="dxa"/>
          </w:tcPr>
          <w:p w14:paraId="7EA664BD" w14:textId="77777777" w:rsidR="00DC5721" w:rsidRPr="008E0AE6" w:rsidRDefault="00DC5721" w:rsidP="00D43DC0">
            <w:pPr>
              <w:contextualSpacing/>
              <w:rPr>
                <w:sz w:val="22"/>
                <w:szCs w:val="22"/>
              </w:rPr>
            </w:pPr>
            <w:r w:rsidRPr="008E0AE6">
              <w:rPr>
                <w:sz w:val="22"/>
                <w:szCs w:val="22"/>
              </w:rPr>
              <w:t>Historical, cultural, and sociological perspectives on health education</w:t>
            </w:r>
          </w:p>
        </w:tc>
        <w:tc>
          <w:tcPr>
            <w:tcW w:w="1417" w:type="dxa"/>
            <w:vAlign w:val="center"/>
          </w:tcPr>
          <w:p w14:paraId="50739F72" w14:textId="77777777" w:rsidR="00DC5721" w:rsidRPr="008E0AE6" w:rsidRDefault="00DC5721" w:rsidP="00D43DC0">
            <w:pPr>
              <w:jc w:val="center"/>
              <w:rPr>
                <w:i/>
                <w:sz w:val="22"/>
                <w:szCs w:val="22"/>
              </w:rPr>
            </w:pPr>
            <w:r w:rsidRPr="008E0AE6">
              <w:rPr>
                <w:i/>
                <w:sz w:val="22"/>
                <w:szCs w:val="22"/>
              </w:rPr>
              <w:t>CILO</w:t>
            </w:r>
            <w:r w:rsidRPr="008E0AE6">
              <w:rPr>
                <w:i/>
                <w:sz w:val="22"/>
                <w:szCs w:val="22"/>
                <w:vertAlign w:val="subscript"/>
              </w:rPr>
              <w:t>1</w:t>
            </w:r>
          </w:p>
        </w:tc>
        <w:tc>
          <w:tcPr>
            <w:tcW w:w="2763" w:type="dxa"/>
            <w:vMerge w:val="restart"/>
            <w:vAlign w:val="center"/>
          </w:tcPr>
          <w:p w14:paraId="7EB8AAC2" w14:textId="4019560F" w:rsidR="00DC5721" w:rsidRPr="008E0AE6" w:rsidRDefault="00DC5721" w:rsidP="00D43DC0">
            <w:pPr>
              <w:rPr>
                <w:sz w:val="22"/>
                <w:szCs w:val="22"/>
              </w:rPr>
            </w:pPr>
            <w:r w:rsidRPr="008E0AE6">
              <w:rPr>
                <w:sz w:val="22"/>
                <w:szCs w:val="22"/>
              </w:rPr>
              <w:t xml:space="preserve">Peer learning (jigsaw learning in </w:t>
            </w:r>
            <w:proofErr w:type="gramStart"/>
            <w:r w:rsidRPr="008E0AE6">
              <w:rPr>
                <w:sz w:val="22"/>
                <w:szCs w:val="22"/>
              </w:rPr>
              <w:t>form</w:t>
            </w:r>
            <w:proofErr w:type="gramEnd"/>
            <w:r w:rsidRPr="008E0AE6">
              <w:rPr>
                <w:sz w:val="22"/>
                <w:szCs w:val="22"/>
              </w:rPr>
              <w:t xml:space="preserve"> of student-led seminar), on-line consultation, oral presentation, games, role-play, discussion and case studies</w:t>
            </w:r>
          </w:p>
        </w:tc>
      </w:tr>
      <w:tr w:rsidR="00DC5721" w:rsidRPr="008E0AE6" w14:paraId="391534F1" w14:textId="77777777" w:rsidTr="00D43DC0">
        <w:tc>
          <w:tcPr>
            <w:tcW w:w="4460" w:type="dxa"/>
          </w:tcPr>
          <w:p w14:paraId="607021FE" w14:textId="77777777" w:rsidR="00DC5721" w:rsidRPr="008E0AE6" w:rsidRDefault="00DC5721" w:rsidP="00D43DC0">
            <w:pPr>
              <w:contextualSpacing/>
              <w:rPr>
                <w:sz w:val="22"/>
                <w:szCs w:val="22"/>
              </w:rPr>
            </w:pPr>
            <w:r w:rsidRPr="008E0AE6">
              <w:rPr>
                <w:sz w:val="22"/>
                <w:szCs w:val="22"/>
              </w:rPr>
              <w:t>Aims and scope of health education and health promotion</w:t>
            </w:r>
          </w:p>
        </w:tc>
        <w:tc>
          <w:tcPr>
            <w:tcW w:w="1417" w:type="dxa"/>
            <w:vAlign w:val="center"/>
          </w:tcPr>
          <w:p w14:paraId="48D4EA56" w14:textId="77777777" w:rsidR="00DC5721" w:rsidRPr="008E0AE6" w:rsidRDefault="00DC5721" w:rsidP="00D43DC0">
            <w:pPr>
              <w:jc w:val="center"/>
              <w:rPr>
                <w:i/>
                <w:sz w:val="22"/>
                <w:szCs w:val="22"/>
              </w:rPr>
            </w:pPr>
            <w:r w:rsidRPr="008E0AE6">
              <w:rPr>
                <w:i/>
                <w:sz w:val="22"/>
                <w:szCs w:val="22"/>
              </w:rPr>
              <w:t>CILO</w:t>
            </w:r>
            <w:r w:rsidRPr="008E0AE6">
              <w:rPr>
                <w:i/>
                <w:sz w:val="22"/>
                <w:szCs w:val="22"/>
                <w:vertAlign w:val="subscript"/>
              </w:rPr>
              <w:t>1</w:t>
            </w:r>
          </w:p>
        </w:tc>
        <w:tc>
          <w:tcPr>
            <w:tcW w:w="2763" w:type="dxa"/>
            <w:vMerge/>
            <w:shd w:val="clear" w:color="auto" w:fill="FFFF00"/>
            <w:vAlign w:val="center"/>
          </w:tcPr>
          <w:p w14:paraId="2B2EAFA6" w14:textId="77777777" w:rsidR="00DC5721" w:rsidRPr="008E0AE6" w:rsidRDefault="00DC5721" w:rsidP="00D43DC0">
            <w:pPr>
              <w:rPr>
                <w:sz w:val="22"/>
                <w:szCs w:val="22"/>
              </w:rPr>
            </w:pPr>
          </w:p>
        </w:tc>
      </w:tr>
      <w:tr w:rsidR="00DC5721" w:rsidRPr="008E0AE6" w14:paraId="1EF83077" w14:textId="77777777" w:rsidTr="00D43DC0">
        <w:tc>
          <w:tcPr>
            <w:tcW w:w="4460" w:type="dxa"/>
          </w:tcPr>
          <w:p w14:paraId="7D9CDFE2" w14:textId="77777777" w:rsidR="00DC5721" w:rsidRPr="008E0AE6" w:rsidRDefault="00DC5721" w:rsidP="00D43DC0">
            <w:pPr>
              <w:contextualSpacing/>
              <w:rPr>
                <w:sz w:val="22"/>
                <w:szCs w:val="22"/>
              </w:rPr>
            </w:pPr>
            <w:r w:rsidRPr="008E0AE6">
              <w:rPr>
                <w:sz w:val="22"/>
                <w:szCs w:val="22"/>
              </w:rPr>
              <w:t>Nature and scope of health education in various settings (schools, workplace and the community)</w:t>
            </w:r>
          </w:p>
        </w:tc>
        <w:tc>
          <w:tcPr>
            <w:tcW w:w="1417" w:type="dxa"/>
            <w:vAlign w:val="center"/>
          </w:tcPr>
          <w:p w14:paraId="0645D53F" w14:textId="77777777" w:rsidR="00DC5721" w:rsidRPr="008E0AE6" w:rsidRDefault="00DC5721" w:rsidP="00D43DC0">
            <w:pPr>
              <w:jc w:val="center"/>
              <w:rPr>
                <w:i/>
                <w:sz w:val="22"/>
                <w:szCs w:val="22"/>
              </w:rPr>
            </w:pPr>
            <w:r w:rsidRPr="008E0AE6">
              <w:rPr>
                <w:i/>
                <w:sz w:val="22"/>
                <w:szCs w:val="22"/>
              </w:rPr>
              <w:t>CILO</w:t>
            </w:r>
            <w:r w:rsidRPr="008E0AE6">
              <w:rPr>
                <w:i/>
                <w:sz w:val="22"/>
                <w:szCs w:val="22"/>
                <w:vertAlign w:val="subscript"/>
              </w:rPr>
              <w:t>1-3</w:t>
            </w:r>
          </w:p>
        </w:tc>
        <w:tc>
          <w:tcPr>
            <w:tcW w:w="2763" w:type="dxa"/>
            <w:vMerge/>
            <w:shd w:val="clear" w:color="auto" w:fill="FFFF00"/>
          </w:tcPr>
          <w:p w14:paraId="401273FB" w14:textId="77777777" w:rsidR="00DC5721" w:rsidRPr="008E0AE6" w:rsidRDefault="00DC5721" w:rsidP="00D43DC0">
            <w:pPr>
              <w:rPr>
                <w:sz w:val="22"/>
                <w:szCs w:val="22"/>
              </w:rPr>
            </w:pPr>
          </w:p>
        </w:tc>
      </w:tr>
      <w:tr w:rsidR="00DC5721" w:rsidRPr="008E0AE6" w14:paraId="6DFB15CE" w14:textId="77777777" w:rsidTr="00D43DC0">
        <w:tc>
          <w:tcPr>
            <w:tcW w:w="4460" w:type="dxa"/>
          </w:tcPr>
          <w:p w14:paraId="3267F543" w14:textId="77777777" w:rsidR="00DC5721" w:rsidRPr="008E0AE6" w:rsidRDefault="00DC5721" w:rsidP="00D43DC0">
            <w:pPr>
              <w:contextualSpacing/>
              <w:rPr>
                <w:sz w:val="22"/>
                <w:szCs w:val="22"/>
              </w:rPr>
            </w:pPr>
            <w:r w:rsidRPr="008E0AE6">
              <w:rPr>
                <w:sz w:val="22"/>
                <w:szCs w:val="22"/>
              </w:rPr>
              <w:t>Approaches for health promotion and disease prevention in health education</w:t>
            </w:r>
          </w:p>
        </w:tc>
        <w:tc>
          <w:tcPr>
            <w:tcW w:w="1417" w:type="dxa"/>
            <w:vAlign w:val="center"/>
          </w:tcPr>
          <w:p w14:paraId="5938CF60" w14:textId="77777777" w:rsidR="00DC5721" w:rsidRPr="008E0AE6" w:rsidRDefault="00DC5721" w:rsidP="00D43DC0">
            <w:pPr>
              <w:jc w:val="center"/>
              <w:rPr>
                <w:i/>
                <w:sz w:val="22"/>
                <w:szCs w:val="22"/>
              </w:rPr>
            </w:pPr>
            <w:r w:rsidRPr="008E0AE6">
              <w:rPr>
                <w:i/>
                <w:sz w:val="22"/>
                <w:szCs w:val="22"/>
              </w:rPr>
              <w:t>CILO</w:t>
            </w:r>
            <w:r w:rsidRPr="008E0AE6">
              <w:rPr>
                <w:i/>
                <w:sz w:val="22"/>
                <w:szCs w:val="22"/>
                <w:vertAlign w:val="subscript"/>
              </w:rPr>
              <w:t>2,3</w:t>
            </w:r>
          </w:p>
        </w:tc>
        <w:tc>
          <w:tcPr>
            <w:tcW w:w="2763" w:type="dxa"/>
            <w:vMerge/>
            <w:shd w:val="clear" w:color="auto" w:fill="FFFF00"/>
          </w:tcPr>
          <w:p w14:paraId="73786D04" w14:textId="77777777" w:rsidR="00DC5721" w:rsidRPr="008E0AE6" w:rsidRDefault="00DC5721" w:rsidP="00D43DC0">
            <w:pPr>
              <w:rPr>
                <w:sz w:val="22"/>
                <w:szCs w:val="22"/>
              </w:rPr>
            </w:pPr>
          </w:p>
        </w:tc>
      </w:tr>
      <w:tr w:rsidR="00DC5721" w:rsidRPr="008E0AE6" w14:paraId="61C56716" w14:textId="77777777" w:rsidTr="00D43DC0">
        <w:tc>
          <w:tcPr>
            <w:tcW w:w="4460" w:type="dxa"/>
          </w:tcPr>
          <w:p w14:paraId="54807AA4" w14:textId="77777777" w:rsidR="00DC5721" w:rsidRPr="008E0AE6" w:rsidRDefault="00DC5721" w:rsidP="00D43DC0">
            <w:pPr>
              <w:contextualSpacing/>
              <w:rPr>
                <w:sz w:val="22"/>
                <w:szCs w:val="22"/>
              </w:rPr>
            </w:pPr>
            <w:r w:rsidRPr="008E0AE6">
              <w:rPr>
                <w:sz w:val="22"/>
                <w:szCs w:val="22"/>
              </w:rPr>
              <w:t>Current and emerging topics in health education</w:t>
            </w:r>
          </w:p>
        </w:tc>
        <w:tc>
          <w:tcPr>
            <w:tcW w:w="1417" w:type="dxa"/>
            <w:vAlign w:val="center"/>
          </w:tcPr>
          <w:p w14:paraId="5FEDDAB0" w14:textId="77777777" w:rsidR="00DC5721" w:rsidRPr="008E0AE6" w:rsidRDefault="00DC5721" w:rsidP="00D43DC0">
            <w:pPr>
              <w:jc w:val="center"/>
              <w:rPr>
                <w:i/>
                <w:sz w:val="22"/>
                <w:szCs w:val="22"/>
              </w:rPr>
            </w:pPr>
            <w:r w:rsidRPr="008E0AE6">
              <w:rPr>
                <w:i/>
                <w:sz w:val="22"/>
                <w:szCs w:val="22"/>
              </w:rPr>
              <w:t>CILO</w:t>
            </w:r>
            <w:r w:rsidRPr="008E0AE6">
              <w:rPr>
                <w:i/>
                <w:sz w:val="22"/>
                <w:szCs w:val="22"/>
                <w:vertAlign w:val="subscript"/>
              </w:rPr>
              <w:t>2,3</w:t>
            </w:r>
          </w:p>
        </w:tc>
        <w:tc>
          <w:tcPr>
            <w:tcW w:w="2763" w:type="dxa"/>
            <w:vMerge/>
            <w:shd w:val="clear" w:color="auto" w:fill="FFFF00"/>
          </w:tcPr>
          <w:p w14:paraId="42EB8E78" w14:textId="77777777" w:rsidR="00DC5721" w:rsidRPr="008E0AE6" w:rsidRDefault="00DC5721" w:rsidP="00D43DC0">
            <w:pPr>
              <w:rPr>
                <w:sz w:val="22"/>
                <w:szCs w:val="22"/>
              </w:rPr>
            </w:pPr>
          </w:p>
        </w:tc>
      </w:tr>
      <w:tr w:rsidR="00DC5721" w:rsidRPr="008E0AE6" w14:paraId="6DACC1C9" w14:textId="77777777" w:rsidTr="00D43DC0">
        <w:tc>
          <w:tcPr>
            <w:tcW w:w="4460" w:type="dxa"/>
          </w:tcPr>
          <w:p w14:paraId="6D109A7F" w14:textId="77777777" w:rsidR="00DC5721" w:rsidRPr="008E0AE6" w:rsidRDefault="00DC5721" w:rsidP="00D43DC0">
            <w:pPr>
              <w:contextualSpacing/>
              <w:rPr>
                <w:sz w:val="22"/>
                <w:szCs w:val="22"/>
              </w:rPr>
            </w:pPr>
            <w:r w:rsidRPr="008E0AE6">
              <w:rPr>
                <w:sz w:val="22"/>
                <w:szCs w:val="22"/>
              </w:rPr>
              <w:t xml:space="preserve">Evaluation of community resources, </w:t>
            </w:r>
            <w:proofErr w:type="spellStart"/>
            <w:r w:rsidRPr="008E0AE6">
              <w:rPr>
                <w:sz w:val="22"/>
                <w:szCs w:val="22"/>
              </w:rPr>
              <w:t>programme</w:t>
            </w:r>
            <w:proofErr w:type="spellEnd"/>
            <w:r w:rsidRPr="008E0AE6">
              <w:rPr>
                <w:sz w:val="22"/>
                <w:szCs w:val="22"/>
              </w:rPr>
              <w:t xml:space="preserve"> services and networks that are available to assist in health education and promotion</w:t>
            </w:r>
          </w:p>
        </w:tc>
        <w:tc>
          <w:tcPr>
            <w:tcW w:w="1417" w:type="dxa"/>
            <w:vAlign w:val="center"/>
          </w:tcPr>
          <w:p w14:paraId="3103DC5E" w14:textId="77777777" w:rsidR="00DC5721" w:rsidRPr="008E0AE6" w:rsidRDefault="00DC5721" w:rsidP="00D43DC0">
            <w:pPr>
              <w:jc w:val="center"/>
              <w:rPr>
                <w:i/>
                <w:sz w:val="22"/>
                <w:szCs w:val="22"/>
              </w:rPr>
            </w:pPr>
            <w:r w:rsidRPr="008E0AE6">
              <w:rPr>
                <w:i/>
                <w:sz w:val="22"/>
                <w:szCs w:val="22"/>
              </w:rPr>
              <w:t>CILO</w:t>
            </w:r>
            <w:r w:rsidRPr="008E0AE6">
              <w:rPr>
                <w:i/>
                <w:sz w:val="22"/>
                <w:szCs w:val="22"/>
                <w:vertAlign w:val="subscript"/>
              </w:rPr>
              <w:t>2,3</w:t>
            </w:r>
          </w:p>
        </w:tc>
        <w:tc>
          <w:tcPr>
            <w:tcW w:w="2763" w:type="dxa"/>
            <w:vMerge/>
            <w:shd w:val="clear" w:color="auto" w:fill="FFFF00"/>
          </w:tcPr>
          <w:p w14:paraId="7C29E114" w14:textId="77777777" w:rsidR="00DC5721" w:rsidRPr="008E0AE6" w:rsidRDefault="00DC5721" w:rsidP="00D43DC0">
            <w:pPr>
              <w:rPr>
                <w:sz w:val="22"/>
                <w:szCs w:val="22"/>
              </w:rPr>
            </w:pPr>
          </w:p>
        </w:tc>
      </w:tr>
    </w:tbl>
    <w:p w14:paraId="1793303C" w14:textId="77777777" w:rsidR="00DC5721" w:rsidRPr="008E0AE6" w:rsidRDefault="00DC5721" w:rsidP="00DC5721">
      <w:pPr>
        <w:ind w:leftChars="200" w:left="480"/>
        <w:rPr>
          <w:b/>
          <w:sz w:val="22"/>
          <w:szCs w:val="22"/>
        </w:rPr>
      </w:pPr>
    </w:p>
    <w:p w14:paraId="04AE3D26" w14:textId="77777777" w:rsidR="00DC5721" w:rsidRPr="008E0AE6" w:rsidRDefault="00DC5721" w:rsidP="00DC5721">
      <w:pPr>
        <w:rPr>
          <w:b/>
          <w:sz w:val="22"/>
          <w:szCs w:val="22"/>
        </w:rPr>
      </w:pPr>
    </w:p>
    <w:p w14:paraId="2B6C9BFE" w14:textId="77777777" w:rsidR="00DC5721" w:rsidRPr="008E0AE6" w:rsidRDefault="00DC5721" w:rsidP="00DC5721">
      <w:pPr>
        <w:widowControl/>
        <w:numPr>
          <w:ilvl w:val="0"/>
          <w:numId w:val="19"/>
        </w:numPr>
        <w:rPr>
          <w:b/>
          <w:sz w:val="22"/>
          <w:szCs w:val="22"/>
        </w:rPr>
      </w:pPr>
      <w:r w:rsidRPr="008E0AE6">
        <w:rPr>
          <w:b/>
          <w:sz w:val="22"/>
          <w:szCs w:val="22"/>
        </w:rPr>
        <w:t>Assessment</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7"/>
        <w:gridCol w:w="1560"/>
        <w:gridCol w:w="1203"/>
      </w:tblGrid>
      <w:tr w:rsidR="00DC5721" w:rsidRPr="008E0AE6" w14:paraId="091FED93" w14:textId="77777777" w:rsidTr="00D43DC0">
        <w:tc>
          <w:tcPr>
            <w:tcW w:w="5877" w:type="dxa"/>
            <w:shd w:val="clear" w:color="auto" w:fill="D9D9D9"/>
          </w:tcPr>
          <w:p w14:paraId="00A93A2A" w14:textId="77777777" w:rsidR="00DC5721" w:rsidRPr="008E0AE6" w:rsidRDefault="00DC5721" w:rsidP="00D43DC0">
            <w:pPr>
              <w:jc w:val="center"/>
              <w:rPr>
                <w:b/>
                <w:sz w:val="22"/>
                <w:szCs w:val="22"/>
              </w:rPr>
            </w:pPr>
            <w:r w:rsidRPr="008E0AE6">
              <w:rPr>
                <w:b/>
                <w:sz w:val="22"/>
                <w:szCs w:val="22"/>
              </w:rPr>
              <w:t xml:space="preserve">Assessment Tasks </w:t>
            </w:r>
          </w:p>
          <w:p w14:paraId="77291D65" w14:textId="77777777" w:rsidR="00DC5721" w:rsidRPr="008E0AE6" w:rsidRDefault="00DC5721" w:rsidP="00D43DC0">
            <w:pPr>
              <w:jc w:val="center"/>
              <w:rPr>
                <w:b/>
                <w:i/>
                <w:sz w:val="22"/>
                <w:szCs w:val="22"/>
              </w:rPr>
            </w:pPr>
          </w:p>
        </w:tc>
        <w:tc>
          <w:tcPr>
            <w:tcW w:w="1560" w:type="dxa"/>
            <w:shd w:val="clear" w:color="auto" w:fill="D9D9D9"/>
          </w:tcPr>
          <w:p w14:paraId="7F59981C" w14:textId="77777777" w:rsidR="00DC5721" w:rsidRPr="008E0AE6" w:rsidRDefault="00DC5721" w:rsidP="00D43DC0">
            <w:pPr>
              <w:jc w:val="center"/>
              <w:rPr>
                <w:b/>
                <w:sz w:val="22"/>
                <w:szCs w:val="22"/>
              </w:rPr>
            </w:pPr>
            <w:r w:rsidRPr="008E0AE6">
              <w:rPr>
                <w:b/>
                <w:sz w:val="22"/>
                <w:szCs w:val="22"/>
              </w:rPr>
              <w:t>Weighting (%)</w:t>
            </w:r>
          </w:p>
        </w:tc>
        <w:tc>
          <w:tcPr>
            <w:tcW w:w="1203" w:type="dxa"/>
            <w:shd w:val="clear" w:color="auto" w:fill="D9D9D9"/>
          </w:tcPr>
          <w:p w14:paraId="2B2D6F9F" w14:textId="77777777" w:rsidR="00DC5721" w:rsidRPr="008E0AE6" w:rsidRDefault="00DC5721" w:rsidP="00D43DC0">
            <w:pPr>
              <w:jc w:val="center"/>
              <w:rPr>
                <w:b/>
                <w:sz w:val="22"/>
                <w:szCs w:val="22"/>
              </w:rPr>
            </w:pPr>
            <w:r w:rsidRPr="008E0AE6">
              <w:rPr>
                <w:b/>
                <w:sz w:val="22"/>
                <w:szCs w:val="22"/>
              </w:rPr>
              <w:t>CILO</w:t>
            </w:r>
          </w:p>
        </w:tc>
      </w:tr>
      <w:tr w:rsidR="00DC5721" w:rsidRPr="008E0AE6" w14:paraId="3E80153D" w14:textId="77777777" w:rsidTr="00D43DC0">
        <w:tc>
          <w:tcPr>
            <w:tcW w:w="5877" w:type="dxa"/>
            <w:shd w:val="clear" w:color="auto" w:fill="FFFFFF"/>
          </w:tcPr>
          <w:p w14:paraId="28E9C678" w14:textId="77777777" w:rsidR="00DC5721" w:rsidRPr="008E0AE6" w:rsidRDefault="00DC5721" w:rsidP="00D43DC0">
            <w:pPr>
              <w:widowControl/>
              <w:numPr>
                <w:ilvl w:val="0"/>
                <w:numId w:val="17"/>
              </w:numPr>
              <w:rPr>
                <w:sz w:val="22"/>
                <w:szCs w:val="22"/>
              </w:rPr>
            </w:pPr>
            <w:r w:rsidRPr="008E0AE6">
              <w:rPr>
                <w:rFonts w:hint="eastAsia"/>
                <w:sz w:val="22"/>
                <w:szCs w:val="22"/>
              </w:rPr>
              <w:t>Student-led seminar</w:t>
            </w:r>
          </w:p>
          <w:p w14:paraId="2B6FA790" w14:textId="77777777" w:rsidR="00DC5721" w:rsidRPr="008E0AE6" w:rsidRDefault="00DC5721" w:rsidP="00D43DC0">
            <w:pPr>
              <w:numPr>
                <w:ilvl w:val="0"/>
                <w:numId w:val="20"/>
              </w:numPr>
              <w:ind w:leftChars="200" w:left="840"/>
              <w:rPr>
                <w:b/>
                <w:i/>
                <w:iCs/>
                <w:sz w:val="22"/>
                <w:szCs w:val="22"/>
              </w:rPr>
            </w:pPr>
            <w:r w:rsidRPr="008E0AE6">
              <w:rPr>
                <w:sz w:val="22"/>
                <w:szCs w:val="22"/>
              </w:rPr>
              <w:t xml:space="preserve">Jigsaw learning: </w:t>
            </w:r>
            <w:r w:rsidRPr="008E0AE6">
              <w:rPr>
                <w:rFonts w:hint="eastAsia"/>
                <w:sz w:val="22"/>
                <w:szCs w:val="22"/>
              </w:rPr>
              <w:t xml:space="preserve">To </w:t>
            </w:r>
            <w:r w:rsidRPr="008E0AE6">
              <w:rPr>
                <w:sz w:val="22"/>
                <w:szCs w:val="22"/>
              </w:rPr>
              <w:t xml:space="preserve">present a sequential topic on how to run a health </w:t>
            </w:r>
            <w:r w:rsidRPr="008E0AE6">
              <w:rPr>
                <w:rFonts w:hint="eastAsia"/>
                <w:sz w:val="22"/>
                <w:szCs w:val="22"/>
              </w:rPr>
              <w:t>education</w:t>
            </w:r>
            <w:r w:rsidRPr="008E0AE6">
              <w:rPr>
                <w:sz w:val="22"/>
                <w:szCs w:val="22"/>
              </w:rPr>
              <w:t xml:space="preserve"> program with Q&amp;A session which can facilitate learners' full understanding and development of a complete health </w:t>
            </w:r>
            <w:r w:rsidRPr="008E0AE6">
              <w:rPr>
                <w:rFonts w:hint="eastAsia"/>
                <w:sz w:val="22"/>
                <w:szCs w:val="22"/>
              </w:rPr>
              <w:t>education</w:t>
            </w:r>
            <w:r w:rsidRPr="008E0AE6">
              <w:rPr>
                <w:sz w:val="22"/>
                <w:szCs w:val="22"/>
              </w:rPr>
              <w:t xml:space="preserve"> program.</w:t>
            </w:r>
          </w:p>
          <w:p w14:paraId="757BFB1A" w14:textId="6CBFBD51" w:rsidR="00DC5721" w:rsidRPr="008E0AE6" w:rsidRDefault="00DC5721" w:rsidP="00D43DC0">
            <w:pPr>
              <w:numPr>
                <w:ilvl w:val="0"/>
                <w:numId w:val="20"/>
              </w:numPr>
              <w:ind w:leftChars="200" w:left="840"/>
              <w:rPr>
                <w:b/>
                <w:i/>
                <w:iCs/>
                <w:sz w:val="22"/>
                <w:szCs w:val="22"/>
              </w:rPr>
            </w:pPr>
          </w:p>
        </w:tc>
        <w:tc>
          <w:tcPr>
            <w:tcW w:w="1560" w:type="dxa"/>
            <w:shd w:val="clear" w:color="auto" w:fill="FFFFFF"/>
          </w:tcPr>
          <w:p w14:paraId="305D12B3" w14:textId="77777777" w:rsidR="00DC5721" w:rsidRPr="008E0AE6" w:rsidRDefault="00DC5721" w:rsidP="00D43DC0">
            <w:pPr>
              <w:jc w:val="center"/>
              <w:rPr>
                <w:sz w:val="22"/>
                <w:szCs w:val="22"/>
              </w:rPr>
            </w:pPr>
            <w:r w:rsidRPr="008E0AE6">
              <w:rPr>
                <w:rFonts w:hint="eastAsia"/>
                <w:sz w:val="22"/>
                <w:szCs w:val="22"/>
              </w:rPr>
              <w:t>2</w:t>
            </w:r>
            <w:r w:rsidRPr="008E0AE6">
              <w:rPr>
                <w:sz w:val="22"/>
                <w:szCs w:val="22"/>
              </w:rPr>
              <w:t>0</w:t>
            </w:r>
          </w:p>
        </w:tc>
        <w:tc>
          <w:tcPr>
            <w:tcW w:w="1203" w:type="dxa"/>
            <w:shd w:val="clear" w:color="auto" w:fill="FFFFFF"/>
          </w:tcPr>
          <w:p w14:paraId="7DA33969" w14:textId="77777777" w:rsidR="00DC5721" w:rsidRPr="008E0AE6" w:rsidRDefault="00DC5721" w:rsidP="00D43DC0">
            <w:pPr>
              <w:jc w:val="center"/>
              <w:rPr>
                <w:i/>
                <w:sz w:val="22"/>
                <w:szCs w:val="22"/>
                <w:vertAlign w:val="subscript"/>
              </w:rPr>
            </w:pPr>
            <w:r w:rsidRPr="008E0AE6">
              <w:rPr>
                <w:i/>
                <w:sz w:val="22"/>
                <w:szCs w:val="22"/>
              </w:rPr>
              <w:t>CILO</w:t>
            </w:r>
            <w:r w:rsidRPr="008E0AE6">
              <w:rPr>
                <w:i/>
                <w:sz w:val="22"/>
                <w:szCs w:val="22"/>
                <w:vertAlign w:val="subscript"/>
              </w:rPr>
              <w:t>1-3</w:t>
            </w:r>
          </w:p>
          <w:p w14:paraId="79DE6FEC" w14:textId="77777777" w:rsidR="00DC5721" w:rsidRPr="008E0AE6" w:rsidRDefault="00DC5721" w:rsidP="00D43DC0">
            <w:pPr>
              <w:jc w:val="center"/>
              <w:rPr>
                <w:i/>
                <w:sz w:val="22"/>
                <w:szCs w:val="22"/>
                <w:vertAlign w:val="subscript"/>
              </w:rPr>
            </w:pPr>
          </w:p>
          <w:p w14:paraId="65789776" w14:textId="77777777" w:rsidR="00DC5721" w:rsidRPr="008E0AE6" w:rsidRDefault="00DC5721" w:rsidP="00D43DC0">
            <w:pPr>
              <w:jc w:val="center"/>
              <w:rPr>
                <w:i/>
                <w:sz w:val="22"/>
                <w:szCs w:val="22"/>
                <w:vertAlign w:val="subscript"/>
              </w:rPr>
            </w:pPr>
          </w:p>
          <w:p w14:paraId="5E5764E7" w14:textId="77777777" w:rsidR="00DC5721" w:rsidRPr="008E0AE6" w:rsidRDefault="00DC5721" w:rsidP="00D43DC0">
            <w:pPr>
              <w:jc w:val="center"/>
              <w:rPr>
                <w:i/>
                <w:sz w:val="22"/>
                <w:szCs w:val="22"/>
                <w:vertAlign w:val="subscript"/>
              </w:rPr>
            </w:pPr>
          </w:p>
          <w:p w14:paraId="59C6E65B" w14:textId="77777777" w:rsidR="00DC5721" w:rsidRPr="008E0AE6" w:rsidRDefault="00DC5721" w:rsidP="00D43DC0">
            <w:pPr>
              <w:jc w:val="center"/>
              <w:rPr>
                <w:i/>
                <w:sz w:val="22"/>
                <w:szCs w:val="22"/>
              </w:rPr>
            </w:pPr>
          </w:p>
        </w:tc>
      </w:tr>
      <w:tr w:rsidR="00DC5721" w:rsidRPr="008E0AE6" w14:paraId="0051BD6D" w14:textId="77777777" w:rsidTr="00D43DC0">
        <w:tc>
          <w:tcPr>
            <w:tcW w:w="5877" w:type="dxa"/>
            <w:shd w:val="clear" w:color="auto" w:fill="FFFFFF"/>
          </w:tcPr>
          <w:p w14:paraId="52BB9961" w14:textId="77777777" w:rsidR="00DC5721" w:rsidRPr="008E0AE6" w:rsidRDefault="00DC5721" w:rsidP="00D43DC0">
            <w:pPr>
              <w:widowControl/>
              <w:numPr>
                <w:ilvl w:val="0"/>
                <w:numId w:val="17"/>
              </w:numPr>
              <w:rPr>
                <w:sz w:val="22"/>
                <w:szCs w:val="22"/>
              </w:rPr>
            </w:pPr>
            <w:r w:rsidRPr="008E0AE6">
              <w:rPr>
                <w:sz w:val="22"/>
                <w:szCs w:val="22"/>
              </w:rPr>
              <w:t>Written assignment</w:t>
            </w:r>
            <w:r w:rsidRPr="008E0AE6">
              <w:rPr>
                <w:rFonts w:hint="eastAsia"/>
                <w:sz w:val="22"/>
                <w:szCs w:val="22"/>
              </w:rPr>
              <w:t xml:space="preserve"> (Group Work)</w:t>
            </w:r>
          </w:p>
          <w:p w14:paraId="01F7FE60" w14:textId="77777777" w:rsidR="00DC5721" w:rsidRPr="008E0AE6" w:rsidRDefault="00DC5721" w:rsidP="00D43DC0">
            <w:pPr>
              <w:numPr>
                <w:ilvl w:val="0"/>
                <w:numId w:val="119"/>
              </w:numPr>
              <w:rPr>
                <w:sz w:val="22"/>
                <w:szCs w:val="22"/>
              </w:rPr>
            </w:pPr>
            <w:r w:rsidRPr="008E0AE6">
              <w:rPr>
                <w:rFonts w:hint="eastAsia"/>
                <w:sz w:val="22"/>
                <w:szCs w:val="22"/>
              </w:rPr>
              <w:t xml:space="preserve">Weekly online submission: Synthesizing student-led seminar presentation, each group </w:t>
            </w:r>
            <w:proofErr w:type="gramStart"/>
            <w:r w:rsidRPr="008E0AE6">
              <w:rPr>
                <w:rFonts w:hint="eastAsia"/>
                <w:sz w:val="22"/>
                <w:szCs w:val="22"/>
              </w:rPr>
              <w:t>has to</w:t>
            </w:r>
            <w:proofErr w:type="gramEnd"/>
            <w:r w:rsidRPr="008E0AE6">
              <w:rPr>
                <w:rFonts w:hint="eastAsia"/>
                <w:sz w:val="22"/>
                <w:szCs w:val="22"/>
              </w:rPr>
              <w:t xml:space="preserve"> submit sequential component of a health education proposal weekly for lecturers</w:t>
            </w:r>
            <w:r w:rsidRPr="008E0AE6">
              <w:rPr>
                <w:sz w:val="22"/>
                <w:szCs w:val="22"/>
              </w:rPr>
              <w:t>’</w:t>
            </w:r>
            <w:r w:rsidRPr="008E0AE6">
              <w:rPr>
                <w:rFonts w:hint="eastAsia"/>
                <w:sz w:val="22"/>
                <w:szCs w:val="22"/>
              </w:rPr>
              <w:t xml:space="preserve"> ongoing feedback.</w:t>
            </w:r>
          </w:p>
          <w:p w14:paraId="21E65E14" w14:textId="77777777" w:rsidR="00DC5721" w:rsidRPr="008E0AE6" w:rsidRDefault="00DC5721" w:rsidP="00D43DC0">
            <w:pPr>
              <w:numPr>
                <w:ilvl w:val="0"/>
                <w:numId w:val="119"/>
              </w:numPr>
              <w:rPr>
                <w:sz w:val="22"/>
                <w:szCs w:val="22"/>
              </w:rPr>
            </w:pPr>
            <w:r w:rsidRPr="008E0AE6">
              <w:rPr>
                <w:sz w:val="22"/>
                <w:szCs w:val="22"/>
              </w:rPr>
              <w:t xml:space="preserve">Each group </w:t>
            </w:r>
            <w:proofErr w:type="gramStart"/>
            <w:r w:rsidRPr="008E0AE6">
              <w:rPr>
                <w:sz w:val="22"/>
                <w:szCs w:val="22"/>
              </w:rPr>
              <w:t>has to</w:t>
            </w:r>
            <w:proofErr w:type="gramEnd"/>
            <w:r w:rsidRPr="008E0AE6">
              <w:rPr>
                <w:sz w:val="22"/>
                <w:szCs w:val="22"/>
              </w:rPr>
              <w:t xml:space="preserve"> write a project plan for a health education </w:t>
            </w:r>
            <w:proofErr w:type="spellStart"/>
            <w:r w:rsidRPr="008E0AE6">
              <w:rPr>
                <w:sz w:val="22"/>
                <w:szCs w:val="22"/>
              </w:rPr>
              <w:t>programme</w:t>
            </w:r>
            <w:proofErr w:type="spellEnd"/>
            <w:r w:rsidRPr="008E0AE6">
              <w:rPr>
                <w:sz w:val="22"/>
                <w:szCs w:val="22"/>
              </w:rPr>
              <w:t xml:space="preserve"> of selected topic which will comprise the following items: (a)title; (b)background and statement of purpose; (c)objectives; (d)content; (e)instruction methods; (f)materials used; (g)outcome evaluation; and (h) intra-group peer review report</w:t>
            </w:r>
            <w:r w:rsidRPr="008E0AE6">
              <w:rPr>
                <w:rFonts w:hint="eastAsia"/>
                <w:sz w:val="22"/>
                <w:szCs w:val="22"/>
              </w:rPr>
              <w:t>.</w:t>
            </w:r>
          </w:p>
          <w:p w14:paraId="1DB3D766" w14:textId="77777777" w:rsidR="00DC5721" w:rsidRPr="008E0AE6" w:rsidRDefault="00DC5721" w:rsidP="00D43DC0">
            <w:pPr>
              <w:numPr>
                <w:ilvl w:val="0"/>
                <w:numId w:val="119"/>
              </w:numPr>
              <w:rPr>
                <w:sz w:val="22"/>
                <w:szCs w:val="22"/>
              </w:rPr>
            </w:pPr>
            <w:r w:rsidRPr="008E0AE6">
              <w:rPr>
                <w:rFonts w:hint="eastAsia"/>
                <w:sz w:val="22"/>
                <w:szCs w:val="22"/>
              </w:rPr>
              <w:t xml:space="preserve">Each group </w:t>
            </w:r>
            <w:proofErr w:type="gramStart"/>
            <w:r w:rsidRPr="008E0AE6">
              <w:rPr>
                <w:rFonts w:hint="eastAsia"/>
                <w:sz w:val="22"/>
                <w:szCs w:val="22"/>
              </w:rPr>
              <w:t>has to</w:t>
            </w:r>
            <w:proofErr w:type="gramEnd"/>
            <w:r w:rsidRPr="008E0AE6">
              <w:rPr>
                <w:rFonts w:hint="eastAsia"/>
                <w:sz w:val="22"/>
                <w:szCs w:val="22"/>
              </w:rPr>
              <w:t xml:space="preserve"> present the health education proposal orally for peer critique</w:t>
            </w:r>
            <w:r w:rsidRPr="008E0AE6">
              <w:rPr>
                <w:sz w:val="22"/>
                <w:szCs w:val="22"/>
              </w:rPr>
              <w:t xml:space="preserve">. </w:t>
            </w:r>
          </w:p>
        </w:tc>
        <w:tc>
          <w:tcPr>
            <w:tcW w:w="1560" w:type="dxa"/>
            <w:shd w:val="clear" w:color="auto" w:fill="FFFFFF"/>
          </w:tcPr>
          <w:p w14:paraId="175B1C07" w14:textId="77777777" w:rsidR="00DC5721" w:rsidRPr="008E0AE6" w:rsidRDefault="00DC5721" w:rsidP="00D43DC0">
            <w:pPr>
              <w:jc w:val="center"/>
              <w:rPr>
                <w:sz w:val="22"/>
                <w:szCs w:val="22"/>
              </w:rPr>
            </w:pPr>
            <w:r w:rsidRPr="008E0AE6">
              <w:rPr>
                <w:rFonts w:hint="eastAsia"/>
                <w:sz w:val="22"/>
                <w:szCs w:val="22"/>
              </w:rPr>
              <w:t>5</w:t>
            </w:r>
            <w:r w:rsidRPr="008E0AE6">
              <w:rPr>
                <w:sz w:val="22"/>
                <w:szCs w:val="22"/>
              </w:rPr>
              <w:t>0</w:t>
            </w:r>
          </w:p>
        </w:tc>
        <w:tc>
          <w:tcPr>
            <w:tcW w:w="1203" w:type="dxa"/>
            <w:shd w:val="clear" w:color="auto" w:fill="FFFFFF"/>
          </w:tcPr>
          <w:p w14:paraId="1D4F0652" w14:textId="77777777" w:rsidR="00DC5721" w:rsidRPr="008E0AE6" w:rsidRDefault="00DC5721" w:rsidP="00D43DC0">
            <w:pPr>
              <w:jc w:val="center"/>
              <w:rPr>
                <w:i/>
                <w:sz w:val="22"/>
                <w:szCs w:val="22"/>
                <w:vertAlign w:val="subscript"/>
              </w:rPr>
            </w:pPr>
            <w:r w:rsidRPr="008E0AE6">
              <w:rPr>
                <w:i/>
                <w:sz w:val="22"/>
                <w:szCs w:val="22"/>
              </w:rPr>
              <w:t>CILO</w:t>
            </w:r>
            <w:r w:rsidRPr="008E0AE6">
              <w:rPr>
                <w:i/>
                <w:sz w:val="22"/>
                <w:szCs w:val="22"/>
                <w:vertAlign w:val="subscript"/>
              </w:rPr>
              <w:t>1-3</w:t>
            </w:r>
          </w:p>
          <w:p w14:paraId="7BB24017" w14:textId="77777777" w:rsidR="00DC5721" w:rsidRPr="008E0AE6" w:rsidRDefault="00DC5721" w:rsidP="00D43DC0">
            <w:pPr>
              <w:jc w:val="center"/>
              <w:rPr>
                <w:i/>
                <w:sz w:val="22"/>
                <w:szCs w:val="22"/>
              </w:rPr>
            </w:pPr>
          </w:p>
        </w:tc>
      </w:tr>
      <w:tr w:rsidR="00DC5721" w:rsidRPr="008E0AE6" w14:paraId="0680821F" w14:textId="77777777" w:rsidTr="00D43DC0">
        <w:tc>
          <w:tcPr>
            <w:tcW w:w="5877" w:type="dxa"/>
            <w:shd w:val="clear" w:color="auto" w:fill="FFFFFF"/>
          </w:tcPr>
          <w:p w14:paraId="5ADCB6DE" w14:textId="77777777" w:rsidR="00DC5721" w:rsidRPr="008E0AE6" w:rsidRDefault="00DC5721" w:rsidP="00D43DC0">
            <w:pPr>
              <w:widowControl/>
              <w:numPr>
                <w:ilvl w:val="0"/>
                <w:numId w:val="17"/>
              </w:numPr>
              <w:rPr>
                <w:sz w:val="22"/>
                <w:szCs w:val="22"/>
              </w:rPr>
            </w:pPr>
            <w:r w:rsidRPr="008E0AE6">
              <w:rPr>
                <w:rFonts w:hint="eastAsia"/>
                <w:sz w:val="22"/>
                <w:szCs w:val="22"/>
              </w:rPr>
              <w:t xml:space="preserve">Short </w:t>
            </w:r>
            <w:r w:rsidRPr="008E0AE6">
              <w:rPr>
                <w:sz w:val="22"/>
                <w:szCs w:val="22"/>
              </w:rPr>
              <w:t>quizzes</w:t>
            </w:r>
          </w:p>
        </w:tc>
        <w:tc>
          <w:tcPr>
            <w:tcW w:w="1560" w:type="dxa"/>
            <w:shd w:val="clear" w:color="auto" w:fill="FFFFFF"/>
          </w:tcPr>
          <w:p w14:paraId="60604C4C" w14:textId="77777777" w:rsidR="00DC5721" w:rsidRPr="008E0AE6" w:rsidRDefault="00DC5721" w:rsidP="00D43DC0">
            <w:pPr>
              <w:jc w:val="center"/>
              <w:rPr>
                <w:sz w:val="22"/>
                <w:szCs w:val="22"/>
              </w:rPr>
            </w:pPr>
            <w:r w:rsidRPr="008E0AE6">
              <w:rPr>
                <w:rFonts w:hint="eastAsia"/>
                <w:sz w:val="22"/>
                <w:szCs w:val="22"/>
              </w:rPr>
              <w:t>30</w:t>
            </w:r>
          </w:p>
        </w:tc>
        <w:tc>
          <w:tcPr>
            <w:tcW w:w="1203" w:type="dxa"/>
            <w:shd w:val="clear" w:color="auto" w:fill="FFFFFF"/>
          </w:tcPr>
          <w:p w14:paraId="695BEC2E" w14:textId="77777777" w:rsidR="00DC5721" w:rsidRPr="008E0AE6" w:rsidRDefault="00DC5721" w:rsidP="00D43DC0">
            <w:pPr>
              <w:jc w:val="center"/>
              <w:rPr>
                <w:i/>
                <w:sz w:val="22"/>
                <w:szCs w:val="22"/>
                <w:vertAlign w:val="subscript"/>
              </w:rPr>
            </w:pPr>
            <w:r w:rsidRPr="008E0AE6">
              <w:rPr>
                <w:i/>
                <w:sz w:val="22"/>
                <w:szCs w:val="22"/>
              </w:rPr>
              <w:t>CILO</w:t>
            </w:r>
            <w:r w:rsidRPr="008E0AE6">
              <w:rPr>
                <w:i/>
                <w:sz w:val="22"/>
                <w:szCs w:val="22"/>
                <w:vertAlign w:val="subscript"/>
              </w:rPr>
              <w:t>1-3</w:t>
            </w:r>
          </w:p>
        </w:tc>
      </w:tr>
    </w:tbl>
    <w:p w14:paraId="0B0C97D6" w14:textId="11782975" w:rsidR="00DC5721" w:rsidRDefault="00DC5721" w:rsidP="00DC5721">
      <w:pPr>
        <w:widowControl/>
        <w:rPr>
          <w:sz w:val="22"/>
          <w:szCs w:val="22"/>
        </w:rPr>
      </w:pPr>
    </w:p>
    <w:p w14:paraId="49DB28FF" w14:textId="77777777" w:rsidR="008E0AE6" w:rsidRDefault="008E0AE6" w:rsidP="00DC5721">
      <w:pPr>
        <w:widowControl/>
        <w:rPr>
          <w:sz w:val="22"/>
          <w:szCs w:val="22"/>
        </w:rPr>
      </w:pPr>
    </w:p>
    <w:p w14:paraId="4B4E52AA" w14:textId="77777777" w:rsidR="00B63777" w:rsidRDefault="00B63777" w:rsidP="00DC5721">
      <w:pPr>
        <w:widowControl/>
        <w:rPr>
          <w:sz w:val="22"/>
          <w:szCs w:val="22"/>
        </w:rPr>
      </w:pPr>
    </w:p>
    <w:p w14:paraId="336775E3" w14:textId="77777777" w:rsidR="00B63777" w:rsidRDefault="00B63777" w:rsidP="00DC5721">
      <w:pPr>
        <w:widowControl/>
        <w:rPr>
          <w:sz w:val="22"/>
          <w:szCs w:val="22"/>
        </w:rPr>
      </w:pPr>
    </w:p>
    <w:p w14:paraId="6B6305B4" w14:textId="77777777" w:rsidR="00B63777" w:rsidRPr="008E0AE6" w:rsidRDefault="00B63777" w:rsidP="00DC5721">
      <w:pPr>
        <w:widowControl/>
        <w:rPr>
          <w:sz w:val="22"/>
          <w:szCs w:val="22"/>
        </w:rPr>
      </w:pPr>
    </w:p>
    <w:p w14:paraId="7D29A589" w14:textId="64FE9943" w:rsidR="00DC5721" w:rsidRPr="0002317D" w:rsidRDefault="00B63777" w:rsidP="00DC5721">
      <w:pPr>
        <w:widowControl/>
        <w:numPr>
          <w:ilvl w:val="0"/>
          <w:numId w:val="19"/>
        </w:numPr>
        <w:rPr>
          <w:sz w:val="22"/>
          <w:szCs w:val="22"/>
        </w:rPr>
      </w:pPr>
      <w:r w:rsidRPr="00B63777">
        <w:rPr>
          <w:b/>
          <w:sz w:val="22"/>
          <w:szCs w:val="22"/>
        </w:rPr>
        <w:lastRenderedPageBreak/>
        <w:t>Use of Generative AI in Course Assessments</w:t>
      </w:r>
    </w:p>
    <w:p w14:paraId="1F99023A" w14:textId="77777777" w:rsidR="00B63777" w:rsidRPr="0002317D" w:rsidRDefault="00B63777" w:rsidP="0002317D">
      <w:pPr>
        <w:widowControl/>
        <w:ind w:left="360"/>
        <w:rPr>
          <w:sz w:val="22"/>
          <w:szCs w:val="22"/>
        </w:rPr>
      </w:pPr>
    </w:p>
    <w:p w14:paraId="7C0C71E8" w14:textId="77777777" w:rsidR="00B63777" w:rsidRDefault="00B63777" w:rsidP="0002317D">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047AC965" w14:textId="77777777" w:rsidR="00B63777" w:rsidRDefault="00B63777" w:rsidP="0002317D">
      <w:pPr>
        <w:pStyle w:val="13"/>
        <w:ind w:left="360"/>
        <w:contextualSpacing w:val="0"/>
        <w:rPr>
          <w:rFonts w:ascii="Times New Roman" w:hAnsi="Times New Roman"/>
          <w:bCs/>
          <w:lang w:eastAsia="zh-TW"/>
        </w:rPr>
      </w:pPr>
    </w:p>
    <w:p w14:paraId="758CE1C2" w14:textId="77777777" w:rsidR="00B63777" w:rsidRDefault="00B63777" w:rsidP="0002317D">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38BDC6EA" w14:textId="77777777" w:rsidR="00B63777" w:rsidRDefault="00B63777" w:rsidP="0002317D">
      <w:pPr>
        <w:pStyle w:val="13"/>
        <w:ind w:left="360"/>
        <w:contextualSpacing w:val="0"/>
        <w:jc w:val="both"/>
        <w:rPr>
          <w:rFonts w:ascii="Times New Roman" w:hAnsi="Times New Roman"/>
          <w:bCs/>
        </w:rPr>
      </w:pPr>
    </w:p>
    <w:p w14:paraId="7A1B083B" w14:textId="1E978338" w:rsidR="00B63777" w:rsidRPr="0002317D" w:rsidRDefault="00CE5CBA" w:rsidP="0002317D">
      <w:pPr>
        <w:pStyle w:val="13"/>
        <w:ind w:left="360"/>
        <w:contextualSpacing w:val="0"/>
        <w:jc w:val="both"/>
        <w:rPr>
          <w:rFonts w:eastAsiaTheme="minorEastAsia"/>
          <w:bCs/>
        </w:rPr>
      </w:pPr>
      <w:r>
        <w:rPr>
          <w:rFonts w:ascii="Wingdings 2" w:hAnsi="Wingdings 2"/>
          <w:bCs/>
        </w:rPr>
        <w:sym w:font="Wingdings" w:char="F0FE"/>
      </w:r>
      <w:r w:rsidR="00B63777">
        <w:rPr>
          <w:rFonts w:ascii="Times New Roman" w:hAnsi="Times New Roman"/>
          <w:bCs/>
        </w:rPr>
        <w:t xml:space="preserve"> </w:t>
      </w:r>
      <w:r w:rsidR="00B63777" w:rsidRPr="00C43404">
        <w:rPr>
          <w:rFonts w:ascii="Times New Roman" w:hAnsi="Times New Roman"/>
          <w:b/>
          <w:i/>
          <w:iCs/>
        </w:rPr>
        <w:t>Permitted</w:t>
      </w:r>
      <w:r w:rsidR="00B63777" w:rsidRPr="00C43404">
        <w:rPr>
          <w:rFonts w:ascii="Times New Roman" w:hAnsi="Times New Roman"/>
          <w:bCs/>
        </w:rPr>
        <w:t xml:space="preserve">: </w:t>
      </w:r>
      <w:r w:rsidR="00B63777">
        <w:rPr>
          <w:rFonts w:ascii="Times New Roman" w:hAnsi="Times New Roman"/>
          <w:bCs/>
        </w:rPr>
        <w:t>In this course, g</w:t>
      </w:r>
      <w:r w:rsidR="00B63777"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B63777">
        <w:rPr>
          <w:rFonts w:ascii="Times New Roman" w:hAnsi="Times New Roman"/>
          <w:bCs/>
        </w:rPr>
        <w:t>assessment</w:t>
      </w:r>
      <w:r w:rsidR="00B63777" w:rsidRPr="00C43404">
        <w:rPr>
          <w:rFonts w:ascii="Times New Roman" w:hAnsi="Times New Roman"/>
          <w:bCs/>
        </w:rPr>
        <w:t xml:space="preserve"> briefs.</w:t>
      </w:r>
    </w:p>
    <w:p w14:paraId="3666DAF4" w14:textId="77777777" w:rsidR="00B63777" w:rsidRPr="0002317D" w:rsidRDefault="00B63777" w:rsidP="0002317D">
      <w:pPr>
        <w:widowControl/>
        <w:ind w:left="360"/>
        <w:rPr>
          <w:sz w:val="22"/>
          <w:szCs w:val="22"/>
        </w:rPr>
      </w:pPr>
    </w:p>
    <w:p w14:paraId="1643398F" w14:textId="4DE4FF84" w:rsidR="00B63777" w:rsidRPr="008E0AE6" w:rsidRDefault="00B63777" w:rsidP="00DC5721">
      <w:pPr>
        <w:widowControl/>
        <w:numPr>
          <w:ilvl w:val="0"/>
          <w:numId w:val="19"/>
        </w:numPr>
        <w:rPr>
          <w:sz w:val="22"/>
          <w:szCs w:val="22"/>
        </w:rPr>
      </w:pPr>
      <w:r>
        <w:rPr>
          <w:rFonts w:hint="eastAsia"/>
          <w:b/>
          <w:sz w:val="22"/>
          <w:szCs w:val="22"/>
        </w:rPr>
        <w:t>Required Text(s)</w:t>
      </w:r>
    </w:p>
    <w:p w14:paraId="41C06CD5" w14:textId="77777777" w:rsidR="00DC5721" w:rsidRPr="008E0AE6" w:rsidRDefault="00DC5721" w:rsidP="00DC5721">
      <w:pPr>
        <w:tabs>
          <w:tab w:val="left" w:pos="2410"/>
          <w:tab w:val="left" w:pos="2835"/>
        </w:tabs>
        <w:ind w:leftChars="175" w:left="750" w:rightChars="35" w:right="84" w:hangingChars="150" w:hanging="330"/>
        <w:jc w:val="both"/>
        <w:rPr>
          <w:b/>
          <w:color w:val="000000"/>
          <w:sz w:val="22"/>
          <w:szCs w:val="22"/>
        </w:rPr>
      </w:pPr>
      <w:r w:rsidRPr="008E0AE6">
        <w:rPr>
          <w:bCs/>
          <w:color w:val="000000"/>
          <w:sz w:val="22"/>
          <w:szCs w:val="22"/>
        </w:rPr>
        <w:t xml:space="preserve">Cottrell, R. R., Girvan, J. T., &amp; McKenzie, J. F. (2014). </w:t>
      </w:r>
      <w:r w:rsidRPr="008E0AE6">
        <w:rPr>
          <w:bCs/>
          <w:i/>
          <w:color w:val="000000"/>
          <w:sz w:val="22"/>
          <w:szCs w:val="22"/>
        </w:rPr>
        <w:t xml:space="preserve">Principles and foundations of health promotion &amp; education </w:t>
      </w:r>
      <w:r w:rsidRPr="008E0AE6">
        <w:rPr>
          <w:bCs/>
          <w:color w:val="000000"/>
          <w:sz w:val="22"/>
          <w:szCs w:val="22"/>
        </w:rPr>
        <w:t>(6</w:t>
      </w:r>
      <w:r w:rsidRPr="008E0AE6">
        <w:rPr>
          <w:bCs/>
          <w:color w:val="000000"/>
          <w:sz w:val="22"/>
          <w:szCs w:val="22"/>
          <w:vertAlign w:val="superscript"/>
        </w:rPr>
        <w:t>th</w:t>
      </w:r>
      <w:r w:rsidRPr="008E0AE6">
        <w:rPr>
          <w:bCs/>
          <w:color w:val="000000"/>
          <w:sz w:val="22"/>
          <w:szCs w:val="22"/>
        </w:rPr>
        <w:t xml:space="preserve"> ed.). San Francisco: </w:t>
      </w:r>
      <w:r w:rsidRPr="008E0AE6">
        <w:rPr>
          <w:color w:val="000000"/>
          <w:sz w:val="22"/>
          <w:szCs w:val="22"/>
        </w:rPr>
        <w:t>Benjamin Cummings.</w:t>
      </w:r>
    </w:p>
    <w:p w14:paraId="0E1C0F28" w14:textId="77777777" w:rsidR="00DC5721" w:rsidRPr="008E0AE6" w:rsidRDefault="00DC5721" w:rsidP="00DC5721">
      <w:pPr>
        <w:rPr>
          <w:sz w:val="22"/>
          <w:szCs w:val="22"/>
        </w:rPr>
      </w:pPr>
    </w:p>
    <w:p w14:paraId="657E3AF6" w14:textId="77777777" w:rsidR="00DC5721" w:rsidRPr="008E0AE6" w:rsidRDefault="00DC5721" w:rsidP="00DC5721">
      <w:pPr>
        <w:widowControl/>
        <w:numPr>
          <w:ilvl w:val="0"/>
          <w:numId w:val="19"/>
        </w:numPr>
        <w:contextualSpacing/>
        <w:rPr>
          <w:b/>
          <w:sz w:val="22"/>
          <w:szCs w:val="22"/>
        </w:rPr>
      </w:pPr>
      <w:r w:rsidRPr="008E0AE6">
        <w:rPr>
          <w:b/>
          <w:sz w:val="22"/>
          <w:szCs w:val="22"/>
        </w:rPr>
        <w:t>Recommended Readings</w:t>
      </w:r>
    </w:p>
    <w:p w14:paraId="0447476A" w14:textId="77777777" w:rsidR="00DC5721" w:rsidRPr="008E0AE6" w:rsidRDefault="00DC5721" w:rsidP="00DC5721">
      <w:pPr>
        <w:tabs>
          <w:tab w:val="left" w:pos="851"/>
        </w:tabs>
        <w:ind w:leftChars="177" w:left="755" w:hangingChars="150" w:hanging="330"/>
        <w:rPr>
          <w:sz w:val="22"/>
          <w:szCs w:val="22"/>
        </w:rPr>
      </w:pPr>
      <w:r w:rsidRPr="008E0AE6">
        <w:rPr>
          <w:sz w:val="22"/>
          <w:szCs w:val="22"/>
        </w:rPr>
        <w:t xml:space="preserve">Glanz, K., Lewis, F. M., &amp; Viswanath, K. (2015). </w:t>
      </w:r>
      <w:r w:rsidRPr="008E0AE6">
        <w:rPr>
          <w:i/>
          <w:sz w:val="22"/>
          <w:szCs w:val="22"/>
        </w:rPr>
        <w:t xml:space="preserve">Health behavior and health education: Theory, research, and practice </w:t>
      </w:r>
      <w:r w:rsidRPr="008E0AE6">
        <w:rPr>
          <w:sz w:val="22"/>
          <w:szCs w:val="22"/>
        </w:rPr>
        <w:t>(4</w:t>
      </w:r>
      <w:r w:rsidRPr="008E0AE6">
        <w:rPr>
          <w:sz w:val="22"/>
          <w:szCs w:val="22"/>
          <w:vertAlign w:val="superscript"/>
        </w:rPr>
        <w:t>th</w:t>
      </w:r>
      <w:r w:rsidRPr="008E0AE6">
        <w:rPr>
          <w:sz w:val="22"/>
          <w:szCs w:val="22"/>
        </w:rPr>
        <w:t xml:space="preserve"> ed.). San Francisco: Jossey-Bass.</w:t>
      </w:r>
    </w:p>
    <w:p w14:paraId="3D8B500D" w14:textId="77777777" w:rsidR="00DC5721" w:rsidRPr="008E0AE6" w:rsidRDefault="00DC5721" w:rsidP="00DC5721">
      <w:pPr>
        <w:tabs>
          <w:tab w:val="left" w:pos="993"/>
        </w:tabs>
        <w:snapToGrid w:val="0"/>
        <w:ind w:leftChars="177" w:left="755" w:rightChars="-177" w:right="-425" w:hangingChars="150" w:hanging="330"/>
        <w:jc w:val="both"/>
        <w:rPr>
          <w:color w:val="000000"/>
          <w:sz w:val="22"/>
          <w:szCs w:val="22"/>
        </w:rPr>
      </w:pPr>
      <w:r w:rsidRPr="008E0AE6">
        <w:rPr>
          <w:sz w:val="22"/>
          <w:szCs w:val="22"/>
        </w:rPr>
        <w:t xml:space="preserve">Green, J., &amp; Tones, K. (2015). </w:t>
      </w:r>
      <w:r w:rsidRPr="008E0AE6">
        <w:rPr>
          <w:i/>
          <w:sz w:val="22"/>
          <w:szCs w:val="22"/>
        </w:rPr>
        <w:t>Health promotion: Planning and strategies.</w:t>
      </w:r>
      <w:r w:rsidRPr="008E0AE6">
        <w:rPr>
          <w:sz w:val="22"/>
          <w:szCs w:val="22"/>
        </w:rPr>
        <w:t xml:space="preserve"> UK: </w:t>
      </w:r>
      <w:r w:rsidRPr="008E0AE6">
        <w:rPr>
          <w:color w:val="000000"/>
          <w:sz w:val="22"/>
          <w:szCs w:val="22"/>
        </w:rPr>
        <w:t>Sage</w:t>
      </w:r>
    </w:p>
    <w:p w14:paraId="248AD273" w14:textId="77777777" w:rsidR="00DC5721" w:rsidRPr="008E0AE6" w:rsidRDefault="00DC5721" w:rsidP="00DC5721">
      <w:pPr>
        <w:tabs>
          <w:tab w:val="left" w:pos="993"/>
        </w:tabs>
        <w:snapToGrid w:val="0"/>
        <w:ind w:leftChars="327" w:left="1115" w:rightChars="-177" w:right="-425" w:hangingChars="150" w:hanging="330"/>
        <w:jc w:val="both"/>
        <w:rPr>
          <w:color w:val="000000"/>
          <w:sz w:val="22"/>
          <w:szCs w:val="22"/>
        </w:rPr>
      </w:pPr>
      <w:r w:rsidRPr="008E0AE6">
        <w:rPr>
          <w:color w:val="000000"/>
          <w:sz w:val="22"/>
          <w:szCs w:val="22"/>
        </w:rPr>
        <w:t>Publications.</w:t>
      </w:r>
    </w:p>
    <w:p w14:paraId="7CB84371" w14:textId="77777777" w:rsidR="00DC5721" w:rsidRPr="008E0AE6" w:rsidRDefault="00DC5721" w:rsidP="00DC5721">
      <w:pPr>
        <w:tabs>
          <w:tab w:val="left" w:pos="851"/>
        </w:tabs>
        <w:snapToGrid w:val="0"/>
        <w:ind w:leftChars="177" w:left="755" w:hangingChars="150" w:hanging="330"/>
        <w:jc w:val="both"/>
        <w:rPr>
          <w:color w:val="000000"/>
          <w:sz w:val="22"/>
          <w:szCs w:val="22"/>
        </w:rPr>
      </w:pPr>
      <w:r w:rsidRPr="008E0AE6">
        <w:rPr>
          <w:color w:val="000000"/>
          <w:sz w:val="22"/>
          <w:szCs w:val="22"/>
        </w:rPr>
        <w:t xml:space="preserve">Issel, L. M., (2014). </w:t>
      </w:r>
      <w:r w:rsidRPr="008E0AE6">
        <w:rPr>
          <w:i/>
          <w:color w:val="000000"/>
          <w:sz w:val="22"/>
          <w:szCs w:val="22"/>
        </w:rPr>
        <w:t>Health program planning and evaluation: A practical, systematic approach for community health</w:t>
      </w:r>
      <w:r w:rsidRPr="008E0AE6">
        <w:rPr>
          <w:color w:val="000000"/>
          <w:sz w:val="22"/>
          <w:szCs w:val="22"/>
        </w:rPr>
        <w:t xml:space="preserve"> </w:t>
      </w:r>
      <w:r w:rsidRPr="008E0AE6">
        <w:rPr>
          <w:rFonts w:hint="eastAsia"/>
          <w:color w:val="000000"/>
          <w:sz w:val="22"/>
          <w:szCs w:val="22"/>
        </w:rPr>
        <w:t>(</w:t>
      </w:r>
      <w:r w:rsidRPr="008E0AE6">
        <w:rPr>
          <w:color w:val="000000"/>
          <w:sz w:val="22"/>
          <w:szCs w:val="22"/>
        </w:rPr>
        <w:t>3</w:t>
      </w:r>
      <w:r w:rsidRPr="008E0AE6">
        <w:rPr>
          <w:color w:val="000000"/>
          <w:sz w:val="22"/>
          <w:szCs w:val="22"/>
          <w:vertAlign w:val="superscript"/>
        </w:rPr>
        <w:t>rd</w:t>
      </w:r>
      <w:r w:rsidRPr="008E0AE6">
        <w:rPr>
          <w:color w:val="000000"/>
          <w:sz w:val="22"/>
          <w:szCs w:val="22"/>
        </w:rPr>
        <w:t xml:space="preserve"> Edition</w:t>
      </w:r>
      <w:r w:rsidRPr="008E0AE6">
        <w:rPr>
          <w:rFonts w:hint="eastAsia"/>
          <w:color w:val="000000"/>
          <w:sz w:val="22"/>
          <w:szCs w:val="22"/>
        </w:rPr>
        <w:t xml:space="preserve">). USA: Jones </w:t>
      </w:r>
      <w:r w:rsidRPr="008E0AE6">
        <w:rPr>
          <w:color w:val="000000"/>
          <w:sz w:val="22"/>
          <w:szCs w:val="22"/>
        </w:rPr>
        <w:t>and</w:t>
      </w:r>
      <w:r w:rsidRPr="008E0AE6">
        <w:rPr>
          <w:rFonts w:hint="eastAsia"/>
          <w:color w:val="000000"/>
          <w:sz w:val="22"/>
          <w:szCs w:val="22"/>
        </w:rPr>
        <w:t xml:space="preserve"> Bartlett Learning.</w:t>
      </w:r>
    </w:p>
    <w:p w14:paraId="440032B2" w14:textId="0884E7BA" w:rsidR="00DC5721" w:rsidRDefault="00DC5721" w:rsidP="00DC5721">
      <w:pPr>
        <w:tabs>
          <w:tab w:val="left" w:pos="851"/>
        </w:tabs>
        <w:snapToGrid w:val="0"/>
        <w:ind w:leftChars="177" w:left="755" w:hangingChars="150" w:hanging="330"/>
        <w:jc w:val="both"/>
        <w:rPr>
          <w:color w:val="000000"/>
          <w:sz w:val="22"/>
          <w:szCs w:val="22"/>
        </w:rPr>
      </w:pPr>
      <w:proofErr w:type="spellStart"/>
      <w:r w:rsidRPr="008E0AE6">
        <w:rPr>
          <w:color w:val="000000"/>
          <w:sz w:val="22"/>
          <w:szCs w:val="22"/>
        </w:rPr>
        <w:t>F</w:t>
      </w:r>
      <w:r w:rsidRPr="008E0AE6">
        <w:rPr>
          <w:rFonts w:hint="eastAsia"/>
          <w:color w:val="000000"/>
          <w:sz w:val="22"/>
          <w:szCs w:val="22"/>
        </w:rPr>
        <w:t>ertman</w:t>
      </w:r>
      <w:proofErr w:type="spellEnd"/>
      <w:r w:rsidRPr="008E0AE6">
        <w:rPr>
          <w:rFonts w:hint="eastAsia"/>
          <w:color w:val="000000"/>
          <w:sz w:val="22"/>
          <w:szCs w:val="22"/>
        </w:rPr>
        <w:t xml:space="preserve">, C.I., Allensworth, D.D. &amp; SOPHE (2017). </w:t>
      </w:r>
      <w:r w:rsidRPr="008E0AE6">
        <w:rPr>
          <w:i/>
          <w:color w:val="000000"/>
          <w:sz w:val="22"/>
          <w:szCs w:val="22"/>
        </w:rPr>
        <w:t>Health Promotion Programs: From Theory to Practice</w:t>
      </w:r>
      <w:r w:rsidRPr="008E0AE6">
        <w:rPr>
          <w:color w:val="000000"/>
          <w:sz w:val="22"/>
          <w:szCs w:val="22"/>
        </w:rPr>
        <w:t xml:space="preserve"> </w:t>
      </w:r>
      <w:r w:rsidRPr="008E0AE6">
        <w:rPr>
          <w:rFonts w:hint="eastAsia"/>
          <w:color w:val="000000"/>
          <w:sz w:val="22"/>
          <w:szCs w:val="22"/>
        </w:rPr>
        <w:t>(</w:t>
      </w:r>
      <w:r w:rsidRPr="008E0AE6">
        <w:rPr>
          <w:color w:val="000000"/>
          <w:sz w:val="22"/>
          <w:szCs w:val="22"/>
        </w:rPr>
        <w:t>2</w:t>
      </w:r>
      <w:r w:rsidRPr="008E0AE6">
        <w:rPr>
          <w:color w:val="000000"/>
          <w:sz w:val="22"/>
          <w:szCs w:val="22"/>
          <w:vertAlign w:val="superscript"/>
        </w:rPr>
        <w:t>nd</w:t>
      </w:r>
      <w:r w:rsidRPr="008E0AE6">
        <w:rPr>
          <w:color w:val="000000"/>
          <w:sz w:val="22"/>
          <w:szCs w:val="22"/>
        </w:rPr>
        <w:t xml:space="preserve"> ed.</w:t>
      </w:r>
      <w:r w:rsidRPr="008E0AE6">
        <w:rPr>
          <w:rFonts w:hint="eastAsia"/>
          <w:color w:val="000000"/>
          <w:sz w:val="22"/>
          <w:szCs w:val="22"/>
        </w:rPr>
        <w:t xml:space="preserve">). USA: </w:t>
      </w:r>
      <w:r w:rsidRPr="008E0AE6">
        <w:rPr>
          <w:color w:val="000000"/>
          <w:sz w:val="22"/>
          <w:szCs w:val="22"/>
        </w:rPr>
        <w:t>Jossey-Bass Public Health</w:t>
      </w:r>
    </w:p>
    <w:p w14:paraId="6DBA8769" w14:textId="25E33083" w:rsidR="0007455E" w:rsidRPr="008E0AE6" w:rsidRDefault="0007455E" w:rsidP="00DC5721">
      <w:pPr>
        <w:tabs>
          <w:tab w:val="left" w:pos="851"/>
        </w:tabs>
        <w:snapToGrid w:val="0"/>
        <w:ind w:leftChars="177" w:left="755" w:hangingChars="150" w:hanging="330"/>
        <w:jc w:val="both"/>
        <w:rPr>
          <w:color w:val="000000"/>
          <w:sz w:val="22"/>
          <w:szCs w:val="22"/>
        </w:rPr>
      </w:pPr>
      <w:r w:rsidRPr="0007455E">
        <w:rPr>
          <w:color w:val="000000"/>
          <w:sz w:val="22"/>
          <w:szCs w:val="22"/>
        </w:rPr>
        <w:t>Friel, S. (2019). </w:t>
      </w:r>
      <w:r w:rsidRPr="0007455E">
        <w:rPr>
          <w:i/>
          <w:iCs/>
          <w:color w:val="000000"/>
          <w:sz w:val="22"/>
          <w:szCs w:val="22"/>
        </w:rPr>
        <w:t xml:space="preserve">Climate change and </w:t>
      </w:r>
      <w:proofErr w:type="gramStart"/>
      <w:r w:rsidRPr="0007455E">
        <w:rPr>
          <w:i/>
          <w:iCs/>
          <w:color w:val="000000"/>
          <w:sz w:val="22"/>
          <w:szCs w:val="22"/>
        </w:rPr>
        <w:t>the people’s</w:t>
      </w:r>
      <w:proofErr w:type="gramEnd"/>
      <w:r w:rsidRPr="0007455E">
        <w:rPr>
          <w:i/>
          <w:iCs/>
          <w:color w:val="000000"/>
          <w:sz w:val="22"/>
          <w:szCs w:val="22"/>
        </w:rPr>
        <w:t xml:space="preserve"> health</w:t>
      </w:r>
      <w:r w:rsidRPr="0007455E">
        <w:rPr>
          <w:color w:val="000000"/>
          <w:sz w:val="22"/>
          <w:szCs w:val="22"/>
        </w:rPr>
        <w:t>. New York, NY: Oxford University Press.</w:t>
      </w:r>
    </w:p>
    <w:p w14:paraId="2FA47D30" w14:textId="0DFBFFB4" w:rsidR="00DC5721" w:rsidRPr="008E0AE6" w:rsidRDefault="00AD49A5" w:rsidP="00DC5721">
      <w:pPr>
        <w:tabs>
          <w:tab w:val="left" w:pos="426"/>
        </w:tabs>
        <w:snapToGrid w:val="0"/>
        <w:ind w:leftChars="177" w:left="814" w:hangingChars="177" w:hanging="389"/>
        <w:jc w:val="both"/>
        <w:rPr>
          <w:sz w:val="22"/>
          <w:szCs w:val="22"/>
        </w:rPr>
      </w:pPr>
      <w:r w:rsidRPr="00AD49A5">
        <w:rPr>
          <w:sz w:val="22"/>
          <w:szCs w:val="22"/>
        </w:rPr>
        <w:t>Meeks, L. B., Heit, P., &amp; Page, R. M. (2013). </w:t>
      </w:r>
      <w:r w:rsidRPr="00AD49A5">
        <w:rPr>
          <w:i/>
          <w:iCs/>
          <w:sz w:val="22"/>
          <w:szCs w:val="22"/>
        </w:rPr>
        <w:t xml:space="preserve">Comprehensive school health </w:t>
      </w:r>
      <w:proofErr w:type="gramStart"/>
      <w:r w:rsidRPr="00AD49A5">
        <w:rPr>
          <w:i/>
          <w:iCs/>
          <w:sz w:val="22"/>
          <w:szCs w:val="22"/>
        </w:rPr>
        <w:t>education :</w:t>
      </w:r>
      <w:proofErr w:type="gramEnd"/>
      <w:r w:rsidRPr="00AD49A5">
        <w:rPr>
          <w:i/>
          <w:iCs/>
          <w:sz w:val="22"/>
          <w:szCs w:val="22"/>
        </w:rPr>
        <w:t xml:space="preserve"> totally awesome strategies for teaching health</w:t>
      </w:r>
      <w:r w:rsidRPr="00AD49A5">
        <w:rPr>
          <w:sz w:val="22"/>
          <w:szCs w:val="22"/>
        </w:rPr>
        <w:t> (8th ed.). McGraw-Hill.</w:t>
      </w:r>
    </w:p>
    <w:p w14:paraId="546371BA" w14:textId="4944A991" w:rsidR="00DC5721" w:rsidRDefault="00DC5721" w:rsidP="00DC5721">
      <w:pPr>
        <w:tabs>
          <w:tab w:val="left" w:pos="426"/>
        </w:tabs>
        <w:snapToGrid w:val="0"/>
        <w:ind w:leftChars="177" w:left="755" w:hangingChars="150" w:hanging="330"/>
        <w:jc w:val="both"/>
        <w:rPr>
          <w:color w:val="000000"/>
          <w:sz w:val="22"/>
          <w:szCs w:val="22"/>
        </w:rPr>
      </w:pPr>
      <w:r w:rsidRPr="008E0AE6">
        <w:rPr>
          <w:color w:val="000000"/>
          <w:sz w:val="22"/>
          <w:szCs w:val="22"/>
        </w:rPr>
        <w:t xml:space="preserve">Naidoo, J., &amp; Wills, J. (2016). </w:t>
      </w:r>
      <w:r w:rsidRPr="008E0AE6">
        <w:rPr>
          <w:i/>
          <w:color w:val="000000"/>
          <w:sz w:val="22"/>
          <w:szCs w:val="22"/>
        </w:rPr>
        <w:t>Foundations for health promotion (4</w:t>
      </w:r>
      <w:r w:rsidRPr="008E0AE6">
        <w:rPr>
          <w:i/>
          <w:color w:val="000000"/>
          <w:sz w:val="22"/>
          <w:szCs w:val="22"/>
          <w:vertAlign w:val="superscript"/>
        </w:rPr>
        <w:t>th</w:t>
      </w:r>
      <w:r w:rsidRPr="008E0AE6">
        <w:rPr>
          <w:i/>
          <w:color w:val="000000"/>
          <w:sz w:val="22"/>
          <w:szCs w:val="22"/>
        </w:rPr>
        <w:t xml:space="preserve"> edition). </w:t>
      </w:r>
      <w:r w:rsidRPr="008E0AE6">
        <w:rPr>
          <w:color w:val="000000"/>
          <w:sz w:val="22"/>
          <w:szCs w:val="22"/>
        </w:rPr>
        <w:t xml:space="preserve">UK: </w:t>
      </w:r>
      <w:proofErr w:type="spellStart"/>
      <w:r w:rsidRPr="008E0AE6">
        <w:rPr>
          <w:color w:val="000000"/>
          <w:sz w:val="22"/>
          <w:szCs w:val="22"/>
        </w:rPr>
        <w:t>Baillière</w:t>
      </w:r>
      <w:proofErr w:type="spellEnd"/>
      <w:r w:rsidRPr="008E0AE6">
        <w:rPr>
          <w:color w:val="000000"/>
          <w:sz w:val="22"/>
          <w:szCs w:val="22"/>
        </w:rPr>
        <w:t xml:space="preserve"> Tindall/Elsevier.</w:t>
      </w:r>
    </w:p>
    <w:p w14:paraId="6A29EAFA" w14:textId="19AA2720" w:rsidR="00D75416" w:rsidRDefault="00D75416" w:rsidP="00DC5721">
      <w:pPr>
        <w:tabs>
          <w:tab w:val="left" w:pos="426"/>
        </w:tabs>
        <w:snapToGrid w:val="0"/>
        <w:ind w:leftChars="177" w:left="755" w:hangingChars="150" w:hanging="330"/>
        <w:jc w:val="both"/>
        <w:rPr>
          <w:color w:val="000000"/>
          <w:sz w:val="22"/>
          <w:szCs w:val="22"/>
        </w:rPr>
      </w:pPr>
      <w:r w:rsidRPr="00D75416">
        <w:rPr>
          <w:i/>
          <w:iCs/>
          <w:color w:val="000000"/>
          <w:sz w:val="22"/>
          <w:szCs w:val="22"/>
        </w:rPr>
        <w:t>Promoting Mind–Body Health in Schools: Interventions for Mental Health Professionals</w:t>
      </w:r>
      <w:r w:rsidRPr="00D75416">
        <w:rPr>
          <w:color w:val="000000"/>
          <w:sz w:val="22"/>
          <w:szCs w:val="22"/>
        </w:rPr>
        <w:t xml:space="preserve">. (2019). American Psychological Association. </w:t>
      </w:r>
      <w:hyperlink r:id="rId8" w:history="1">
        <w:r w:rsidR="002F254B" w:rsidRPr="009A2AE6">
          <w:rPr>
            <w:rStyle w:val="Hyperlink"/>
            <w:sz w:val="22"/>
            <w:szCs w:val="22"/>
          </w:rPr>
          <w:t>https://doi.org/10.2307/j.ctv1chs867</w:t>
        </w:r>
      </w:hyperlink>
    </w:p>
    <w:p w14:paraId="2FABB557" w14:textId="7FBBF67D" w:rsidR="00215455" w:rsidRDefault="00215455" w:rsidP="00DC5721">
      <w:pPr>
        <w:tabs>
          <w:tab w:val="left" w:pos="426"/>
        </w:tabs>
        <w:snapToGrid w:val="0"/>
        <w:ind w:leftChars="177" w:left="755" w:hangingChars="150" w:hanging="330"/>
        <w:jc w:val="both"/>
        <w:rPr>
          <w:color w:val="000000"/>
          <w:sz w:val="22"/>
          <w:szCs w:val="22"/>
        </w:rPr>
      </w:pPr>
      <w:r w:rsidRPr="00215455">
        <w:rPr>
          <w:color w:val="000000"/>
          <w:sz w:val="22"/>
          <w:szCs w:val="22"/>
        </w:rPr>
        <w:t>Manoj Sharma. (2017). </w:t>
      </w:r>
      <w:r w:rsidRPr="00215455">
        <w:rPr>
          <w:i/>
          <w:iCs/>
          <w:color w:val="000000"/>
          <w:sz w:val="22"/>
          <w:szCs w:val="22"/>
        </w:rPr>
        <w:t>Theoretical Foundations of Health Education and Health Promotion: Vol. Third edition</w:t>
      </w:r>
      <w:r w:rsidRPr="00215455">
        <w:rPr>
          <w:color w:val="000000"/>
          <w:sz w:val="22"/>
          <w:szCs w:val="22"/>
        </w:rPr>
        <w:t>. Jones &amp; Bartlett Learning.</w:t>
      </w:r>
    </w:p>
    <w:p w14:paraId="68EC1D0F" w14:textId="016C1536" w:rsidR="007D0648" w:rsidRDefault="007D0648" w:rsidP="00DC5721">
      <w:pPr>
        <w:tabs>
          <w:tab w:val="left" w:pos="426"/>
        </w:tabs>
        <w:snapToGrid w:val="0"/>
        <w:ind w:leftChars="177" w:left="755" w:hangingChars="150" w:hanging="330"/>
        <w:jc w:val="both"/>
        <w:rPr>
          <w:color w:val="000000"/>
          <w:sz w:val="22"/>
          <w:szCs w:val="22"/>
        </w:rPr>
      </w:pPr>
      <w:r w:rsidRPr="007D0648">
        <w:rPr>
          <w:color w:val="000000"/>
          <w:sz w:val="22"/>
          <w:szCs w:val="22"/>
        </w:rPr>
        <w:t>Scriven, A. (2017). </w:t>
      </w:r>
      <w:proofErr w:type="spellStart"/>
      <w:r w:rsidRPr="007D0648">
        <w:rPr>
          <w:i/>
          <w:iCs/>
          <w:color w:val="000000"/>
          <w:sz w:val="22"/>
          <w:szCs w:val="22"/>
        </w:rPr>
        <w:t>Ewles</w:t>
      </w:r>
      <w:proofErr w:type="spellEnd"/>
      <w:r w:rsidRPr="007D0648">
        <w:rPr>
          <w:i/>
          <w:iCs/>
          <w:color w:val="000000"/>
          <w:sz w:val="22"/>
          <w:szCs w:val="22"/>
        </w:rPr>
        <w:t xml:space="preserve"> &amp; </w:t>
      </w:r>
      <w:proofErr w:type="spellStart"/>
      <w:r w:rsidRPr="007D0648">
        <w:rPr>
          <w:i/>
          <w:iCs/>
          <w:color w:val="000000"/>
          <w:sz w:val="22"/>
          <w:szCs w:val="22"/>
        </w:rPr>
        <w:t>Simnett’s</w:t>
      </w:r>
      <w:proofErr w:type="spellEnd"/>
      <w:r w:rsidRPr="007D0648">
        <w:rPr>
          <w:i/>
          <w:iCs/>
          <w:color w:val="000000"/>
          <w:sz w:val="22"/>
          <w:szCs w:val="22"/>
        </w:rPr>
        <w:t xml:space="preserve"> promoting </w:t>
      </w:r>
      <w:proofErr w:type="gramStart"/>
      <w:r w:rsidRPr="007D0648">
        <w:rPr>
          <w:i/>
          <w:iCs/>
          <w:color w:val="000000"/>
          <w:sz w:val="22"/>
          <w:szCs w:val="22"/>
        </w:rPr>
        <w:t>health :</w:t>
      </w:r>
      <w:proofErr w:type="gramEnd"/>
      <w:r w:rsidRPr="007D0648">
        <w:rPr>
          <w:i/>
          <w:iCs/>
          <w:color w:val="000000"/>
          <w:sz w:val="22"/>
          <w:szCs w:val="22"/>
        </w:rPr>
        <w:t xml:space="preserve"> a practical guide</w:t>
      </w:r>
      <w:r w:rsidRPr="007D0648">
        <w:rPr>
          <w:color w:val="000000"/>
          <w:sz w:val="22"/>
          <w:szCs w:val="22"/>
        </w:rPr>
        <w:t> (Seventh edition.). Elsevier.</w:t>
      </w:r>
    </w:p>
    <w:p w14:paraId="285A9625" w14:textId="00E55CFB" w:rsidR="002F254B" w:rsidRDefault="002F254B" w:rsidP="00DC5721">
      <w:pPr>
        <w:tabs>
          <w:tab w:val="left" w:pos="426"/>
        </w:tabs>
        <w:snapToGrid w:val="0"/>
        <w:ind w:leftChars="177" w:left="755" w:hangingChars="150" w:hanging="330"/>
        <w:jc w:val="both"/>
        <w:rPr>
          <w:color w:val="000000"/>
          <w:sz w:val="22"/>
          <w:szCs w:val="22"/>
        </w:rPr>
      </w:pPr>
      <w:r w:rsidRPr="002F254B">
        <w:rPr>
          <w:color w:val="000000"/>
          <w:sz w:val="22"/>
          <w:szCs w:val="22"/>
        </w:rPr>
        <w:t xml:space="preserve">Sorte, J., </w:t>
      </w:r>
      <w:proofErr w:type="spellStart"/>
      <w:r w:rsidRPr="002F254B">
        <w:rPr>
          <w:color w:val="000000"/>
          <w:sz w:val="22"/>
          <w:szCs w:val="22"/>
        </w:rPr>
        <w:t>Daeschel</w:t>
      </w:r>
      <w:proofErr w:type="spellEnd"/>
      <w:r w:rsidRPr="002F254B">
        <w:rPr>
          <w:color w:val="000000"/>
          <w:sz w:val="22"/>
          <w:szCs w:val="22"/>
        </w:rPr>
        <w:t>, I., &amp; Amador, C. (2014). </w:t>
      </w:r>
      <w:r w:rsidRPr="002F254B">
        <w:rPr>
          <w:i/>
          <w:iCs/>
          <w:color w:val="000000"/>
          <w:sz w:val="22"/>
          <w:szCs w:val="22"/>
        </w:rPr>
        <w:t xml:space="preserve">Nutrition, health, and safety for young </w:t>
      </w:r>
      <w:proofErr w:type="gramStart"/>
      <w:r w:rsidRPr="002F254B">
        <w:rPr>
          <w:i/>
          <w:iCs/>
          <w:color w:val="000000"/>
          <w:sz w:val="22"/>
          <w:szCs w:val="22"/>
        </w:rPr>
        <w:t>children :</w:t>
      </w:r>
      <w:proofErr w:type="gramEnd"/>
      <w:r w:rsidRPr="002F254B">
        <w:rPr>
          <w:i/>
          <w:iCs/>
          <w:color w:val="000000"/>
          <w:sz w:val="22"/>
          <w:szCs w:val="22"/>
        </w:rPr>
        <w:t xml:space="preserve"> promoting wellness</w:t>
      </w:r>
      <w:r w:rsidRPr="002F254B">
        <w:rPr>
          <w:color w:val="000000"/>
          <w:sz w:val="22"/>
          <w:szCs w:val="22"/>
        </w:rPr>
        <w:t> (Second edition.). Pearson.</w:t>
      </w:r>
    </w:p>
    <w:p w14:paraId="7A2CB28A" w14:textId="6AC65696" w:rsidR="007D0648" w:rsidRDefault="007D0648" w:rsidP="00DC5721">
      <w:pPr>
        <w:tabs>
          <w:tab w:val="left" w:pos="426"/>
        </w:tabs>
        <w:snapToGrid w:val="0"/>
        <w:ind w:leftChars="177" w:left="755" w:hangingChars="150" w:hanging="330"/>
        <w:jc w:val="both"/>
        <w:rPr>
          <w:color w:val="000000"/>
          <w:sz w:val="22"/>
          <w:szCs w:val="22"/>
        </w:rPr>
      </w:pPr>
      <w:r w:rsidRPr="007D0648">
        <w:rPr>
          <w:color w:val="000000"/>
          <w:sz w:val="22"/>
          <w:szCs w:val="22"/>
        </w:rPr>
        <w:t>Victoria Goodyear, K. A. / V. G. (2019). </w:t>
      </w:r>
      <w:r w:rsidRPr="007D0648">
        <w:rPr>
          <w:i/>
          <w:iCs/>
          <w:color w:val="000000"/>
          <w:sz w:val="22"/>
          <w:szCs w:val="22"/>
        </w:rPr>
        <w:t xml:space="preserve">Young People, </w:t>
      </w:r>
      <w:proofErr w:type="gramStart"/>
      <w:r w:rsidRPr="007D0648">
        <w:rPr>
          <w:i/>
          <w:iCs/>
          <w:color w:val="000000"/>
          <w:sz w:val="22"/>
          <w:szCs w:val="22"/>
        </w:rPr>
        <w:t>Social Media</w:t>
      </w:r>
      <w:proofErr w:type="gramEnd"/>
      <w:r w:rsidRPr="007D0648">
        <w:rPr>
          <w:i/>
          <w:iCs/>
          <w:color w:val="000000"/>
          <w:sz w:val="22"/>
          <w:szCs w:val="22"/>
        </w:rPr>
        <w:t xml:space="preserve"> and Health</w:t>
      </w:r>
      <w:r w:rsidRPr="007D0648">
        <w:rPr>
          <w:color w:val="000000"/>
          <w:sz w:val="22"/>
          <w:szCs w:val="22"/>
        </w:rPr>
        <w:t> (1st ed., Vol. 1). Taylor &amp; Francis. https://doi.org/10.4324/9781351026987</w:t>
      </w:r>
    </w:p>
    <w:p w14:paraId="28C55D7B" w14:textId="58264A91" w:rsidR="00182450" w:rsidRPr="008E0AE6" w:rsidRDefault="00182450" w:rsidP="00DC5721">
      <w:pPr>
        <w:tabs>
          <w:tab w:val="left" w:pos="426"/>
        </w:tabs>
        <w:snapToGrid w:val="0"/>
        <w:ind w:leftChars="177" w:left="755" w:hangingChars="150" w:hanging="330"/>
        <w:jc w:val="both"/>
        <w:rPr>
          <w:color w:val="000000"/>
          <w:sz w:val="22"/>
          <w:szCs w:val="22"/>
        </w:rPr>
      </w:pPr>
      <w:r w:rsidRPr="00182450">
        <w:rPr>
          <w:color w:val="000000"/>
          <w:sz w:val="22"/>
          <w:szCs w:val="22"/>
        </w:rPr>
        <w:t xml:space="preserve">Zaccagni, L., </w:t>
      </w:r>
      <w:proofErr w:type="spellStart"/>
      <w:r w:rsidRPr="00182450">
        <w:rPr>
          <w:color w:val="000000"/>
          <w:sz w:val="22"/>
          <w:szCs w:val="22"/>
        </w:rPr>
        <w:t>Gualdi</w:t>
      </w:r>
      <w:proofErr w:type="spellEnd"/>
      <w:r w:rsidRPr="00182450">
        <w:rPr>
          <w:color w:val="000000"/>
          <w:sz w:val="22"/>
          <w:szCs w:val="22"/>
        </w:rPr>
        <w:t xml:space="preserve">-Russo, E., Zaccagni, L., &amp; </w:t>
      </w:r>
      <w:proofErr w:type="spellStart"/>
      <w:r w:rsidRPr="00182450">
        <w:rPr>
          <w:color w:val="000000"/>
          <w:sz w:val="22"/>
          <w:szCs w:val="22"/>
        </w:rPr>
        <w:t>Gualdi</w:t>
      </w:r>
      <w:proofErr w:type="spellEnd"/>
      <w:r w:rsidRPr="00182450">
        <w:rPr>
          <w:color w:val="000000"/>
          <w:sz w:val="22"/>
          <w:szCs w:val="22"/>
        </w:rPr>
        <w:t>-Russo, E. (2021). </w:t>
      </w:r>
      <w:r w:rsidRPr="00182450">
        <w:rPr>
          <w:i/>
          <w:iCs/>
          <w:color w:val="000000"/>
          <w:sz w:val="22"/>
          <w:szCs w:val="22"/>
        </w:rPr>
        <w:t>Physical activity, wellness and health: challenges, benefits and strategies</w:t>
      </w:r>
      <w:r w:rsidRPr="00182450">
        <w:rPr>
          <w:color w:val="000000"/>
          <w:sz w:val="22"/>
          <w:szCs w:val="22"/>
        </w:rPr>
        <w:t>. MDPI - Multidisciplinary Digital Publishing Institute.</w:t>
      </w:r>
    </w:p>
    <w:p w14:paraId="69585217" w14:textId="77777777" w:rsidR="00DC5721" w:rsidRPr="008E0AE6" w:rsidRDefault="00DC5721" w:rsidP="00DC5721">
      <w:pPr>
        <w:tabs>
          <w:tab w:val="left" w:pos="426"/>
        </w:tabs>
        <w:snapToGrid w:val="0"/>
        <w:jc w:val="both"/>
        <w:rPr>
          <w:color w:val="000000"/>
          <w:sz w:val="22"/>
          <w:szCs w:val="22"/>
        </w:rPr>
      </w:pPr>
    </w:p>
    <w:p w14:paraId="7C52331D" w14:textId="77777777" w:rsidR="00DC5721" w:rsidRPr="008E0AE6" w:rsidRDefault="00DC5721" w:rsidP="00DC5721">
      <w:pPr>
        <w:widowControl/>
        <w:numPr>
          <w:ilvl w:val="0"/>
          <w:numId w:val="19"/>
        </w:numPr>
        <w:rPr>
          <w:b/>
          <w:sz w:val="22"/>
          <w:szCs w:val="22"/>
        </w:rPr>
      </w:pPr>
      <w:r w:rsidRPr="008E0AE6">
        <w:rPr>
          <w:b/>
          <w:sz w:val="22"/>
          <w:szCs w:val="22"/>
        </w:rPr>
        <w:t>Related Web Resources</w:t>
      </w:r>
    </w:p>
    <w:p w14:paraId="787FDBEA" w14:textId="77777777" w:rsidR="00DC5721" w:rsidRPr="008E0AE6" w:rsidRDefault="00DC5721" w:rsidP="00DC5721">
      <w:pPr>
        <w:snapToGrid w:val="0"/>
        <w:ind w:left="426"/>
        <w:rPr>
          <w:sz w:val="22"/>
          <w:szCs w:val="22"/>
        </w:rPr>
      </w:pPr>
      <w:r w:rsidRPr="008E0AE6">
        <w:rPr>
          <w:color w:val="000000"/>
          <w:sz w:val="22"/>
          <w:szCs w:val="22"/>
        </w:rPr>
        <w:t>Agency for Healthcare Research and Quality (AHRQ): Fact Sheets</w:t>
      </w:r>
    </w:p>
    <w:p w14:paraId="5C248DED" w14:textId="77777777" w:rsidR="00DC5721" w:rsidRPr="008E0AE6" w:rsidRDefault="00DC5721" w:rsidP="00DC5721">
      <w:pPr>
        <w:ind w:left="426"/>
        <w:rPr>
          <w:sz w:val="22"/>
          <w:szCs w:val="22"/>
        </w:rPr>
      </w:pPr>
      <w:hyperlink r:id="rId9" w:history="1">
        <w:r w:rsidRPr="008E0AE6">
          <w:rPr>
            <w:color w:val="0000FF"/>
            <w:sz w:val="22"/>
            <w:szCs w:val="22"/>
            <w:u w:val="single"/>
          </w:rPr>
          <w:t>http://www.ahrq.gov/news/factix.htm</w:t>
        </w:r>
      </w:hyperlink>
    </w:p>
    <w:p w14:paraId="0165A8EC" w14:textId="77777777" w:rsidR="00DC5721" w:rsidRPr="008E0AE6" w:rsidRDefault="00DC5721" w:rsidP="00DC5721">
      <w:pPr>
        <w:ind w:left="426"/>
        <w:rPr>
          <w:sz w:val="22"/>
          <w:szCs w:val="22"/>
        </w:rPr>
      </w:pPr>
      <w:r w:rsidRPr="008E0AE6">
        <w:rPr>
          <w:color w:val="000000"/>
          <w:sz w:val="22"/>
          <w:szCs w:val="22"/>
        </w:rPr>
        <w:t xml:space="preserve">American Public Health Association (APHA): Healthy You </w:t>
      </w:r>
      <w:hyperlink r:id="rId10" w:history="1">
        <w:r w:rsidRPr="008E0AE6">
          <w:rPr>
            <w:color w:val="0000FF"/>
            <w:sz w:val="22"/>
            <w:szCs w:val="22"/>
            <w:u w:val="single"/>
          </w:rPr>
          <w:t>http://www.getreadyforflu.org/nationshealthyyou/index.htm</w:t>
        </w:r>
      </w:hyperlink>
    </w:p>
    <w:p w14:paraId="340E27D2" w14:textId="77777777" w:rsidR="00DC5721" w:rsidRPr="008E0AE6" w:rsidRDefault="00DC5721" w:rsidP="00DC5721">
      <w:pPr>
        <w:ind w:left="426"/>
        <w:rPr>
          <w:b/>
          <w:bCs/>
          <w:color w:val="FFFFFF"/>
          <w:sz w:val="22"/>
          <w:szCs w:val="22"/>
        </w:rPr>
      </w:pPr>
      <w:r w:rsidRPr="008E0AE6">
        <w:rPr>
          <w:sz w:val="22"/>
          <w:szCs w:val="22"/>
        </w:rPr>
        <w:t>Public Health Foundation Learning Resource Center</w:t>
      </w:r>
    </w:p>
    <w:p w14:paraId="1E1A8513" w14:textId="77777777" w:rsidR="00DC5721" w:rsidRPr="008E0AE6" w:rsidRDefault="00DC5721" w:rsidP="00DC5721">
      <w:pPr>
        <w:ind w:left="426"/>
        <w:rPr>
          <w:sz w:val="22"/>
          <w:szCs w:val="22"/>
        </w:rPr>
      </w:pPr>
      <w:hyperlink r:id="rId11" w:history="1">
        <w:r w:rsidRPr="008E0AE6">
          <w:rPr>
            <w:bCs/>
            <w:color w:val="0000FF"/>
            <w:sz w:val="22"/>
            <w:szCs w:val="22"/>
            <w:u w:val="single"/>
          </w:rPr>
          <w:t>http://bookstore.phf.org/index.php?osCsid=97d7fc64007ed3d25aa97cae98546822</w:t>
        </w:r>
      </w:hyperlink>
    </w:p>
    <w:p w14:paraId="7A6FEA73" w14:textId="77777777" w:rsidR="00DC5721" w:rsidRPr="008E0AE6" w:rsidRDefault="00DC5721" w:rsidP="00DC5721">
      <w:pPr>
        <w:ind w:left="426"/>
        <w:rPr>
          <w:sz w:val="22"/>
          <w:szCs w:val="22"/>
        </w:rPr>
      </w:pPr>
      <w:r w:rsidRPr="008E0AE6">
        <w:rPr>
          <w:sz w:val="22"/>
          <w:szCs w:val="22"/>
        </w:rPr>
        <w:t>WHO: School health and youth health promotion</w:t>
      </w:r>
    </w:p>
    <w:p w14:paraId="32823D58" w14:textId="77777777" w:rsidR="00DC5721" w:rsidRPr="008E0AE6" w:rsidRDefault="00DC5721" w:rsidP="00DC5721">
      <w:pPr>
        <w:ind w:left="426"/>
        <w:rPr>
          <w:sz w:val="22"/>
          <w:szCs w:val="22"/>
        </w:rPr>
      </w:pPr>
      <w:hyperlink r:id="rId12" w:history="1">
        <w:r w:rsidRPr="008E0AE6">
          <w:rPr>
            <w:color w:val="0000FF"/>
            <w:sz w:val="22"/>
            <w:szCs w:val="22"/>
            <w:u w:val="single"/>
          </w:rPr>
          <w:t>http://www.who.int/school_youth_health/en/</w:t>
        </w:r>
      </w:hyperlink>
    </w:p>
    <w:p w14:paraId="49782911" w14:textId="77777777" w:rsidR="00DC5721" w:rsidRPr="008E0AE6" w:rsidRDefault="00DC5721" w:rsidP="00DC5721">
      <w:pPr>
        <w:ind w:firstLine="360"/>
        <w:rPr>
          <w:sz w:val="22"/>
          <w:szCs w:val="22"/>
        </w:rPr>
      </w:pPr>
    </w:p>
    <w:p w14:paraId="21CC51B0" w14:textId="77777777" w:rsidR="00DC5721" w:rsidRPr="008E0AE6" w:rsidRDefault="00DC5721" w:rsidP="00DC5721">
      <w:pPr>
        <w:widowControl/>
        <w:numPr>
          <w:ilvl w:val="0"/>
          <w:numId w:val="19"/>
        </w:numPr>
        <w:rPr>
          <w:b/>
          <w:sz w:val="22"/>
          <w:szCs w:val="22"/>
        </w:rPr>
      </w:pPr>
      <w:r w:rsidRPr="008E0AE6">
        <w:rPr>
          <w:b/>
          <w:sz w:val="22"/>
          <w:szCs w:val="22"/>
        </w:rPr>
        <w:t xml:space="preserve">Related Journals </w:t>
      </w:r>
    </w:p>
    <w:p w14:paraId="36667E9E" w14:textId="77777777" w:rsidR="00DC5721" w:rsidRPr="008E0AE6" w:rsidRDefault="00DC5721" w:rsidP="00DC5721">
      <w:pPr>
        <w:ind w:left="426"/>
        <w:rPr>
          <w:sz w:val="22"/>
          <w:szCs w:val="22"/>
        </w:rPr>
      </w:pPr>
      <w:r w:rsidRPr="008E0AE6">
        <w:rPr>
          <w:sz w:val="22"/>
          <w:szCs w:val="22"/>
        </w:rPr>
        <w:t>Health Education Research</w:t>
      </w:r>
    </w:p>
    <w:p w14:paraId="15143749" w14:textId="77777777" w:rsidR="00DC5721" w:rsidRPr="008E0AE6" w:rsidRDefault="00DC5721" w:rsidP="00DC5721">
      <w:pPr>
        <w:ind w:left="426"/>
        <w:rPr>
          <w:sz w:val="22"/>
          <w:szCs w:val="22"/>
        </w:rPr>
      </w:pPr>
      <w:r w:rsidRPr="008E0AE6">
        <w:rPr>
          <w:sz w:val="22"/>
          <w:szCs w:val="22"/>
        </w:rPr>
        <w:t>Health Promotion International</w:t>
      </w:r>
    </w:p>
    <w:p w14:paraId="4399B4B9" w14:textId="77777777" w:rsidR="00DC5721" w:rsidRPr="008E0AE6" w:rsidRDefault="00DC5721" w:rsidP="00DC5721">
      <w:pPr>
        <w:ind w:left="426"/>
        <w:rPr>
          <w:sz w:val="22"/>
          <w:szCs w:val="22"/>
        </w:rPr>
      </w:pPr>
    </w:p>
    <w:p w14:paraId="0BDF21C2" w14:textId="48D4E7FA" w:rsidR="00C96093" w:rsidRPr="008E0AE6" w:rsidRDefault="00DC5721" w:rsidP="00DC5721">
      <w:pPr>
        <w:widowControl/>
        <w:numPr>
          <w:ilvl w:val="0"/>
          <w:numId w:val="19"/>
        </w:numPr>
        <w:rPr>
          <w:b/>
          <w:sz w:val="22"/>
          <w:szCs w:val="22"/>
        </w:rPr>
      </w:pPr>
      <w:r w:rsidRPr="008E0AE6">
        <w:rPr>
          <w:b/>
          <w:sz w:val="22"/>
          <w:szCs w:val="22"/>
        </w:rPr>
        <w:lastRenderedPageBreak/>
        <w:t>Academic Honesty</w:t>
      </w:r>
    </w:p>
    <w:p w14:paraId="5D929CA2" w14:textId="1C476C43" w:rsidR="00C96093" w:rsidRPr="00C96093" w:rsidRDefault="00C96093" w:rsidP="00474C10">
      <w:pPr>
        <w:widowControl/>
        <w:ind w:left="360"/>
        <w:jc w:val="both"/>
        <w:rPr>
          <w:sz w:val="22"/>
          <w:szCs w:val="22"/>
        </w:rPr>
      </w:pPr>
      <w:proofErr w:type="gramStart"/>
      <w:r w:rsidRPr="00C96093">
        <w:rPr>
          <w:sz w:val="22"/>
          <w:szCs w:val="22"/>
        </w:rPr>
        <w:t>The University</w:t>
      </w:r>
      <w:proofErr w:type="gramEnd"/>
      <w:r w:rsidRPr="00C96093">
        <w:rPr>
          <w:sz w:val="22"/>
          <w:szCs w:val="22"/>
        </w:rPr>
        <w:t xml:space="preserve"> upholds the principles of honesty in all areas of academic work. We expect our students to carry out all academic activities honestly and in good faith. Please refer to the </w:t>
      </w:r>
      <w:r w:rsidRPr="00B63777">
        <w:rPr>
          <w:i/>
          <w:iCs/>
          <w:sz w:val="22"/>
          <w:szCs w:val="22"/>
        </w:rPr>
        <w:t>Policy on Academic Honesty, Responsibility and Integrity</w:t>
      </w:r>
      <w:r w:rsidRPr="00C96093">
        <w:rPr>
          <w:sz w:val="22"/>
          <w:szCs w:val="22"/>
        </w:rPr>
        <w:t xml:space="preserve"> (</w:t>
      </w:r>
      <w:hyperlink r:id="rId13" w:history="1">
        <w:r w:rsidRPr="00C96093">
          <w:rPr>
            <w:rStyle w:val="Hyperlink"/>
            <w:sz w:val="22"/>
            <w:szCs w:val="22"/>
          </w:rPr>
          <w:t>https://www.eduhk.hk/re/uploads/docs/000000000016336798924548BbN5</w:t>
        </w:r>
      </w:hyperlink>
      <w:r w:rsidRPr="00C96093">
        <w:rPr>
          <w:sz w:val="22"/>
          <w:szCs w:val="22"/>
        </w:rPr>
        <w:t>). Students should familiarize themselves with the Policy.</w:t>
      </w:r>
    </w:p>
    <w:p w14:paraId="69046975" w14:textId="77777777" w:rsidR="00DC5721" w:rsidRPr="008E0AE6" w:rsidRDefault="00DC5721" w:rsidP="00474C10">
      <w:pPr>
        <w:widowControl/>
        <w:ind w:left="360"/>
        <w:rPr>
          <w:b/>
          <w:sz w:val="22"/>
          <w:szCs w:val="22"/>
        </w:rPr>
      </w:pPr>
    </w:p>
    <w:p w14:paraId="694E8EC2" w14:textId="77777777" w:rsidR="00DC5721" w:rsidRPr="008E0AE6" w:rsidRDefault="00DC5721" w:rsidP="00DC5721">
      <w:pPr>
        <w:numPr>
          <w:ilvl w:val="0"/>
          <w:numId w:val="19"/>
        </w:numPr>
        <w:contextualSpacing/>
        <w:rPr>
          <w:b/>
          <w:sz w:val="22"/>
          <w:szCs w:val="22"/>
        </w:rPr>
      </w:pPr>
      <w:r w:rsidRPr="008E0AE6">
        <w:rPr>
          <w:b/>
          <w:sz w:val="22"/>
          <w:szCs w:val="22"/>
        </w:rPr>
        <w:t>Others</w:t>
      </w:r>
    </w:p>
    <w:p w14:paraId="05C79FD7" w14:textId="77777777" w:rsidR="00DC5721" w:rsidRPr="008E0AE6" w:rsidRDefault="00DC5721" w:rsidP="00DC5721">
      <w:pPr>
        <w:ind w:leftChars="200" w:left="480"/>
        <w:rPr>
          <w:sz w:val="22"/>
          <w:szCs w:val="22"/>
        </w:rPr>
      </w:pPr>
      <w:r w:rsidRPr="008E0AE6">
        <w:rPr>
          <w:sz w:val="22"/>
          <w:szCs w:val="22"/>
        </w:rPr>
        <w:t>Nil</w:t>
      </w:r>
    </w:p>
    <w:p w14:paraId="08998100" w14:textId="6F67B3E2" w:rsidR="00913515" w:rsidRPr="008E0AE6" w:rsidRDefault="00913515" w:rsidP="00DC5721">
      <w:pPr>
        <w:rPr>
          <w:sz w:val="22"/>
          <w:szCs w:val="22"/>
        </w:rPr>
      </w:pPr>
    </w:p>
    <w:sectPr w:rsidR="00913515" w:rsidRPr="008E0AE6" w:rsidSect="00B625BA">
      <w:footerReference w:type="even" r:id="rId14"/>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8439" w14:textId="77777777" w:rsidR="00875580" w:rsidRDefault="00875580">
      <w:r>
        <w:separator/>
      </w:r>
    </w:p>
  </w:endnote>
  <w:endnote w:type="continuationSeparator" w:id="0">
    <w:p w14:paraId="4531EADE" w14:textId="77777777" w:rsidR="00875580" w:rsidRDefault="0087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0908" w14:textId="77777777" w:rsidR="00875580" w:rsidRDefault="00875580">
      <w:r>
        <w:separator/>
      </w:r>
    </w:p>
  </w:footnote>
  <w:footnote w:type="continuationSeparator" w:id="0">
    <w:p w14:paraId="0291E33C" w14:textId="77777777" w:rsidR="00875580" w:rsidRDefault="0087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2456711">
    <w:abstractNumId w:val="4"/>
  </w:num>
  <w:num w:numId="2" w16cid:durableId="166604204">
    <w:abstractNumId w:val="34"/>
  </w:num>
  <w:num w:numId="3" w16cid:durableId="559095490">
    <w:abstractNumId w:val="95"/>
  </w:num>
  <w:num w:numId="4" w16cid:durableId="1427116002">
    <w:abstractNumId w:val="109"/>
  </w:num>
  <w:num w:numId="5" w16cid:durableId="1836333795">
    <w:abstractNumId w:val="139"/>
  </w:num>
  <w:num w:numId="6" w16cid:durableId="611715130">
    <w:abstractNumId w:val="96"/>
  </w:num>
  <w:num w:numId="7" w16cid:durableId="1903559309">
    <w:abstractNumId w:val="138"/>
  </w:num>
  <w:num w:numId="8" w16cid:durableId="1672219662">
    <w:abstractNumId w:val="137"/>
  </w:num>
  <w:num w:numId="9" w16cid:durableId="1754861998">
    <w:abstractNumId w:val="13"/>
  </w:num>
  <w:num w:numId="10" w16cid:durableId="1091468507">
    <w:abstractNumId w:val="162"/>
  </w:num>
  <w:num w:numId="11" w16cid:durableId="1707556213">
    <w:abstractNumId w:val="118"/>
  </w:num>
  <w:num w:numId="12" w16cid:durableId="1162237163">
    <w:abstractNumId w:val="166"/>
  </w:num>
  <w:num w:numId="13" w16cid:durableId="1451440478">
    <w:abstractNumId w:val="10"/>
  </w:num>
  <w:num w:numId="14" w16cid:durableId="953054961">
    <w:abstractNumId w:val="133"/>
  </w:num>
  <w:num w:numId="15" w16cid:durableId="1536432448">
    <w:abstractNumId w:val="115"/>
  </w:num>
  <w:num w:numId="16" w16cid:durableId="703821887">
    <w:abstractNumId w:val="168"/>
  </w:num>
  <w:num w:numId="17" w16cid:durableId="180435678">
    <w:abstractNumId w:val="191"/>
  </w:num>
  <w:num w:numId="18" w16cid:durableId="109277138">
    <w:abstractNumId w:val="195"/>
  </w:num>
  <w:num w:numId="19" w16cid:durableId="1476098813">
    <w:abstractNumId w:val="7"/>
  </w:num>
  <w:num w:numId="20" w16cid:durableId="1840341379">
    <w:abstractNumId w:val="151"/>
  </w:num>
  <w:num w:numId="21" w16cid:durableId="1421675633">
    <w:abstractNumId w:val="105"/>
  </w:num>
  <w:num w:numId="22" w16cid:durableId="1526553594">
    <w:abstractNumId w:val="14"/>
  </w:num>
  <w:num w:numId="23" w16cid:durableId="1096440453">
    <w:abstractNumId w:val="125"/>
  </w:num>
  <w:num w:numId="24" w16cid:durableId="1995334560">
    <w:abstractNumId w:val="177"/>
  </w:num>
  <w:num w:numId="25" w16cid:durableId="527063748">
    <w:abstractNumId w:val="102"/>
  </w:num>
  <w:num w:numId="26" w16cid:durableId="754126641">
    <w:abstractNumId w:val="86"/>
  </w:num>
  <w:num w:numId="27" w16cid:durableId="922566450">
    <w:abstractNumId w:val="66"/>
  </w:num>
  <w:num w:numId="28" w16cid:durableId="1092969567">
    <w:abstractNumId w:val="56"/>
  </w:num>
  <w:num w:numId="29" w16cid:durableId="605885979">
    <w:abstractNumId w:val="29"/>
  </w:num>
  <w:num w:numId="30" w16cid:durableId="1584991847">
    <w:abstractNumId w:val="106"/>
  </w:num>
  <w:num w:numId="31" w16cid:durableId="1666202684">
    <w:abstractNumId w:val="46"/>
  </w:num>
  <w:num w:numId="32" w16cid:durableId="526679711">
    <w:abstractNumId w:val="28"/>
  </w:num>
  <w:num w:numId="33" w16cid:durableId="991525088">
    <w:abstractNumId w:val="128"/>
  </w:num>
  <w:num w:numId="34" w16cid:durableId="162401181">
    <w:abstractNumId w:val="165"/>
  </w:num>
  <w:num w:numId="35" w16cid:durableId="98768519">
    <w:abstractNumId w:val="184"/>
  </w:num>
  <w:num w:numId="36" w16cid:durableId="2079672062">
    <w:abstractNumId w:val="65"/>
  </w:num>
  <w:num w:numId="37" w16cid:durableId="1578395486">
    <w:abstractNumId w:val="123"/>
  </w:num>
  <w:num w:numId="38" w16cid:durableId="765460918">
    <w:abstractNumId w:val="73"/>
  </w:num>
  <w:num w:numId="39" w16cid:durableId="1007489368">
    <w:abstractNumId w:val="148"/>
  </w:num>
  <w:num w:numId="40" w16cid:durableId="1128550877">
    <w:abstractNumId w:val="120"/>
  </w:num>
  <w:num w:numId="41" w16cid:durableId="1084258274">
    <w:abstractNumId w:val="143"/>
  </w:num>
  <w:num w:numId="42" w16cid:durableId="554245627">
    <w:abstractNumId w:val="154"/>
  </w:num>
  <w:num w:numId="43" w16cid:durableId="643700264">
    <w:abstractNumId w:val="183"/>
  </w:num>
  <w:num w:numId="44" w16cid:durableId="1360204024">
    <w:abstractNumId w:val="76"/>
  </w:num>
  <w:num w:numId="45" w16cid:durableId="1665667862">
    <w:abstractNumId w:val="1"/>
  </w:num>
  <w:num w:numId="46" w16cid:durableId="380372742">
    <w:abstractNumId w:val="170"/>
  </w:num>
  <w:num w:numId="47" w16cid:durableId="405881136">
    <w:abstractNumId w:val="145"/>
  </w:num>
  <w:num w:numId="48" w16cid:durableId="495457063">
    <w:abstractNumId w:val="144"/>
  </w:num>
  <w:num w:numId="49" w16cid:durableId="246114100">
    <w:abstractNumId w:val="186"/>
  </w:num>
  <w:num w:numId="50" w16cid:durableId="799416556">
    <w:abstractNumId w:val="163"/>
  </w:num>
  <w:num w:numId="51" w16cid:durableId="1620407510">
    <w:abstractNumId w:val="180"/>
  </w:num>
  <w:num w:numId="52" w16cid:durableId="2006587469">
    <w:abstractNumId w:val="155"/>
  </w:num>
  <w:num w:numId="53" w16cid:durableId="1954707091">
    <w:abstractNumId w:val="93"/>
  </w:num>
  <w:num w:numId="54" w16cid:durableId="534855681">
    <w:abstractNumId w:val="146"/>
  </w:num>
  <w:num w:numId="55" w16cid:durableId="1892113890">
    <w:abstractNumId w:val="193"/>
  </w:num>
  <w:num w:numId="56" w16cid:durableId="762724154">
    <w:abstractNumId w:val="36"/>
  </w:num>
  <w:num w:numId="57" w16cid:durableId="333147907">
    <w:abstractNumId w:val="175"/>
  </w:num>
  <w:num w:numId="58" w16cid:durableId="2090035900">
    <w:abstractNumId w:val="15"/>
  </w:num>
  <w:num w:numId="59" w16cid:durableId="1609317102">
    <w:abstractNumId w:val="19"/>
  </w:num>
  <w:num w:numId="60" w16cid:durableId="573322601">
    <w:abstractNumId w:val="50"/>
  </w:num>
  <w:num w:numId="61" w16cid:durableId="1550189090">
    <w:abstractNumId w:val="62"/>
  </w:num>
  <w:num w:numId="62" w16cid:durableId="80680952">
    <w:abstractNumId w:val="134"/>
  </w:num>
  <w:num w:numId="63" w16cid:durableId="809636116">
    <w:abstractNumId w:val="55"/>
  </w:num>
  <w:num w:numId="64" w16cid:durableId="636952552">
    <w:abstractNumId w:val="12"/>
  </w:num>
  <w:num w:numId="65" w16cid:durableId="821460803">
    <w:abstractNumId w:val="77"/>
  </w:num>
  <w:num w:numId="66" w16cid:durableId="1240409439">
    <w:abstractNumId w:val="31"/>
  </w:num>
  <w:num w:numId="67" w16cid:durableId="1486316914">
    <w:abstractNumId w:val="48"/>
  </w:num>
  <w:num w:numId="68" w16cid:durableId="996032439">
    <w:abstractNumId w:val="70"/>
  </w:num>
  <w:num w:numId="69" w16cid:durableId="1806200230">
    <w:abstractNumId w:val="71"/>
  </w:num>
  <w:num w:numId="70" w16cid:durableId="193006585">
    <w:abstractNumId w:val="58"/>
  </w:num>
  <w:num w:numId="71" w16cid:durableId="1786609507">
    <w:abstractNumId w:val="99"/>
  </w:num>
  <w:num w:numId="72" w16cid:durableId="437919735">
    <w:abstractNumId w:val="152"/>
  </w:num>
  <w:num w:numId="73" w16cid:durableId="1963458934">
    <w:abstractNumId w:val="176"/>
  </w:num>
  <w:num w:numId="74" w16cid:durableId="38867856">
    <w:abstractNumId w:val="47"/>
  </w:num>
  <w:num w:numId="75" w16cid:durableId="155918804">
    <w:abstractNumId w:val="178"/>
  </w:num>
  <w:num w:numId="76" w16cid:durableId="1303805361">
    <w:abstractNumId w:val="129"/>
  </w:num>
  <w:num w:numId="77" w16cid:durableId="1950039946">
    <w:abstractNumId w:val="119"/>
  </w:num>
  <w:num w:numId="78" w16cid:durableId="2003043073">
    <w:abstractNumId w:val="164"/>
  </w:num>
  <w:num w:numId="79" w16cid:durableId="1878808835">
    <w:abstractNumId w:val="78"/>
  </w:num>
  <w:num w:numId="80" w16cid:durableId="538705928">
    <w:abstractNumId w:val="9"/>
  </w:num>
  <w:num w:numId="81" w16cid:durableId="1650549791">
    <w:abstractNumId w:val="92"/>
  </w:num>
  <w:num w:numId="82" w16cid:durableId="1043597461">
    <w:abstractNumId w:val="174"/>
  </w:num>
  <w:num w:numId="83" w16cid:durableId="1691688229">
    <w:abstractNumId w:val="69"/>
  </w:num>
  <w:num w:numId="84" w16cid:durableId="13656001">
    <w:abstractNumId w:val="88"/>
  </w:num>
  <w:num w:numId="85" w16cid:durableId="713895961">
    <w:abstractNumId w:val="156"/>
  </w:num>
  <w:num w:numId="86" w16cid:durableId="1303463368">
    <w:abstractNumId w:val="54"/>
  </w:num>
  <w:num w:numId="87" w16cid:durableId="267928323">
    <w:abstractNumId w:val="117"/>
  </w:num>
  <w:num w:numId="88" w16cid:durableId="1776319888">
    <w:abstractNumId w:val="38"/>
  </w:num>
  <w:num w:numId="89" w16cid:durableId="482550746">
    <w:abstractNumId w:val="187"/>
  </w:num>
  <w:num w:numId="90" w16cid:durableId="1955818770">
    <w:abstractNumId w:val="161"/>
  </w:num>
  <w:num w:numId="91" w16cid:durableId="449979475">
    <w:abstractNumId w:val="61"/>
  </w:num>
  <w:num w:numId="92" w16cid:durableId="194853913">
    <w:abstractNumId w:val="181"/>
  </w:num>
  <w:num w:numId="93" w16cid:durableId="33697250">
    <w:abstractNumId w:val="80"/>
  </w:num>
  <w:num w:numId="94" w16cid:durableId="1967156574">
    <w:abstractNumId w:val="51"/>
  </w:num>
  <w:num w:numId="95" w16cid:durableId="341199954">
    <w:abstractNumId w:val="16"/>
  </w:num>
  <w:num w:numId="96" w16cid:durableId="1247418700">
    <w:abstractNumId w:val="44"/>
  </w:num>
  <w:num w:numId="97" w16cid:durableId="353531470">
    <w:abstractNumId w:val="5"/>
  </w:num>
  <w:num w:numId="98" w16cid:durableId="1479885277">
    <w:abstractNumId w:val="136"/>
  </w:num>
  <w:num w:numId="99" w16cid:durableId="619265684">
    <w:abstractNumId w:val="188"/>
  </w:num>
  <w:num w:numId="100" w16cid:durableId="124584764">
    <w:abstractNumId w:val="45"/>
  </w:num>
  <w:num w:numId="101" w16cid:durableId="1130124482">
    <w:abstractNumId w:val="33"/>
  </w:num>
  <w:num w:numId="102" w16cid:durableId="1365792779">
    <w:abstractNumId w:val="17"/>
  </w:num>
  <w:num w:numId="103" w16cid:durableId="132406079">
    <w:abstractNumId w:val="110"/>
  </w:num>
  <w:num w:numId="104" w16cid:durableId="1701779196">
    <w:abstractNumId w:val="79"/>
  </w:num>
  <w:num w:numId="105" w16cid:durableId="1727799181">
    <w:abstractNumId w:val="169"/>
  </w:num>
  <w:num w:numId="106" w16cid:durableId="352876014">
    <w:abstractNumId w:val="24"/>
  </w:num>
  <w:num w:numId="107" w16cid:durableId="699936486">
    <w:abstractNumId w:val="18"/>
  </w:num>
  <w:num w:numId="108" w16cid:durableId="325132699">
    <w:abstractNumId w:val="153"/>
  </w:num>
  <w:num w:numId="109" w16cid:durableId="1989286228">
    <w:abstractNumId w:val="32"/>
  </w:num>
  <w:num w:numId="110" w16cid:durableId="1575385540">
    <w:abstractNumId w:val="189"/>
  </w:num>
  <w:num w:numId="111" w16cid:durableId="1873640597">
    <w:abstractNumId w:val="127"/>
  </w:num>
  <w:num w:numId="112" w16cid:durableId="793794637">
    <w:abstractNumId w:val="68"/>
  </w:num>
  <w:num w:numId="113" w16cid:durableId="1755544042">
    <w:abstractNumId w:val="147"/>
  </w:num>
  <w:num w:numId="114" w16cid:durableId="148594228">
    <w:abstractNumId w:val="113"/>
  </w:num>
  <w:num w:numId="115" w16cid:durableId="1143080496">
    <w:abstractNumId w:val="49"/>
  </w:num>
  <w:num w:numId="116" w16cid:durableId="160128208">
    <w:abstractNumId w:val="41"/>
  </w:num>
  <w:num w:numId="117" w16cid:durableId="1713920110">
    <w:abstractNumId w:val="0"/>
  </w:num>
  <w:num w:numId="118" w16cid:durableId="214122544">
    <w:abstractNumId w:val="196"/>
  </w:num>
  <w:num w:numId="119" w16cid:durableId="1056666621">
    <w:abstractNumId w:val="116"/>
  </w:num>
  <w:num w:numId="120" w16cid:durableId="967927841">
    <w:abstractNumId w:val="22"/>
  </w:num>
  <w:num w:numId="121" w16cid:durableId="160435662">
    <w:abstractNumId w:val="197"/>
  </w:num>
  <w:num w:numId="122" w16cid:durableId="1282228542">
    <w:abstractNumId w:val="112"/>
  </w:num>
  <w:num w:numId="123" w16cid:durableId="1612123878">
    <w:abstractNumId w:val="100"/>
  </w:num>
  <w:num w:numId="124" w16cid:durableId="1186359228">
    <w:abstractNumId w:val="185"/>
  </w:num>
  <w:num w:numId="125" w16cid:durableId="2129085933">
    <w:abstractNumId w:val="82"/>
  </w:num>
  <w:num w:numId="126" w16cid:durableId="1770420320">
    <w:abstractNumId w:val="87"/>
  </w:num>
  <w:num w:numId="127" w16cid:durableId="315843904">
    <w:abstractNumId w:val="8"/>
  </w:num>
  <w:num w:numId="128" w16cid:durableId="1302150330">
    <w:abstractNumId w:val="192"/>
  </w:num>
  <w:num w:numId="129" w16cid:durableId="2109615642">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71681436">
    <w:abstractNumId w:val="30"/>
  </w:num>
  <w:num w:numId="131" w16cid:durableId="1405302357">
    <w:abstractNumId w:val="35"/>
  </w:num>
  <w:num w:numId="132" w16cid:durableId="1745448231">
    <w:abstractNumId w:val="11"/>
  </w:num>
  <w:num w:numId="133" w16cid:durableId="276956803">
    <w:abstractNumId w:val="108"/>
  </w:num>
  <w:num w:numId="134" w16cid:durableId="2080982523">
    <w:abstractNumId w:val="6"/>
  </w:num>
  <w:num w:numId="135" w16cid:durableId="442385801">
    <w:abstractNumId w:val="37"/>
  </w:num>
  <w:num w:numId="136" w16cid:durableId="753085839">
    <w:abstractNumId w:val="53"/>
  </w:num>
  <w:num w:numId="137" w16cid:durableId="1604075173">
    <w:abstractNumId w:val="190"/>
  </w:num>
  <w:num w:numId="138" w16cid:durableId="1469083587">
    <w:abstractNumId w:val="158"/>
  </w:num>
  <w:num w:numId="139" w16cid:durableId="461995691">
    <w:abstractNumId w:val="63"/>
  </w:num>
  <w:num w:numId="140" w16cid:durableId="215626306">
    <w:abstractNumId w:val="135"/>
  </w:num>
  <w:num w:numId="141" w16cid:durableId="1296567674">
    <w:abstractNumId w:val="2"/>
  </w:num>
  <w:num w:numId="142" w16cid:durableId="965817243">
    <w:abstractNumId w:val="89"/>
  </w:num>
  <w:num w:numId="143" w16cid:durableId="1109741983">
    <w:abstractNumId w:val="67"/>
  </w:num>
  <w:num w:numId="144" w16cid:durableId="332532906">
    <w:abstractNumId w:val="59"/>
  </w:num>
  <w:num w:numId="145" w16cid:durableId="961306401">
    <w:abstractNumId w:val="142"/>
  </w:num>
  <w:num w:numId="146" w16cid:durableId="1749419146">
    <w:abstractNumId w:val="74"/>
  </w:num>
  <w:num w:numId="147" w16cid:durableId="1268006388">
    <w:abstractNumId w:val="97"/>
  </w:num>
  <w:num w:numId="148" w16cid:durableId="1437023129">
    <w:abstractNumId w:val="81"/>
  </w:num>
  <w:num w:numId="149" w16cid:durableId="595754190">
    <w:abstractNumId w:val="159"/>
  </w:num>
  <w:num w:numId="150" w16cid:durableId="536045586">
    <w:abstractNumId w:val="198"/>
  </w:num>
  <w:num w:numId="151" w16cid:durableId="338848143">
    <w:abstractNumId w:val="103"/>
  </w:num>
  <w:num w:numId="152" w16cid:durableId="1809474404">
    <w:abstractNumId w:val="157"/>
  </w:num>
  <w:num w:numId="153" w16cid:durableId="867061565">
    <w:abstractNumId w:val="182"/>
  </w:num>
  <w:num w:numId="154" w16cid:durableId="1364985289">
    <w:abstractNumId w:val="26"/>
  </w:num>
  <w:num w:numId="155" w16cid:durableId="1959264315">
    <w:abstractNumId w:val="114"/>
  </w:num>
  <w:num w:numId="156" w16cid:durableId="721751364">
    <w:abstractNumId w:val="91"/>
  </w:num>
  <w:num w:numId="157" w16cid:durableId="440926692">
    <w:abstractNumId w:val="150"/>
  </w:num>
  <w:num w:numId="158" w16cid:durableId="1590114074">
    <w:abstractNumId w:val="173"/>
  </w:num>
  <w:num w:numId="159" w16cid:durableId="1694306591">
    <w:abstractNumId w:val="83"/>
  </w:num>
  <w:num w:numId="160" w16cid:durableId="413283930">
    <w:abstractNumId w:val="85"/>
  </w:num>
  <w:num w:numId="161" w16cid:durableId="1817409658">
    <w:abstractNumId w:val="131"/>
  </w:num>
  <w:num w:numId="162" w16cid:durableId="847603461">
    <w:abstractNumId w:val="194"/>
  </w:num>
  <w:num w:numId="163" w16cid:durableId="1013150191">
    <w:abstractNumId w:val="75"/>
  </w:num>
  <w:num w:numId="164" w16cid:durableId="1584606545">
    <w:abstractNumId w:val="21"/>
  </w:num>
  <w:num w:numId="165" w16cid:durableId="1837720149">
    <w:abstractNumId w:val="167"/>
  </w:num>
  <w:num w:numId="166" w16cid:durableId="163209859">
    <w:abstractNumId w:val="90"/>
  </w:num>
  <w:num w:numId="167" w16cid:durableId="1040129281">
    <w:abstractNumId w:val="149"/>
  </w:num>
  <w:num w:numId="168" w16cid:durableId="850684338">
    <w:abstractNumId w:val="98"/>
  </w:num>
  <w:num w:numId="169" w16cid:durableId="1021012436">
    <w:abstractNumId w:val="60"/>
  </w:num>
  <w:num w:numId="170" w16cid:durableId="2099130544">
    <w:abstractNumId w:val="20"/>
  </w:num>
  <w:num w:numId="171" w16cid:durableId="1194926825">
    <w:abstractNumId w:val="52"/>
  </w:num>
  <w:num w:numId="172" w16cid:durableId="1912544740">
    <w:abstractNumId w:val="121"/>
  </w:num>
  <w:num w:numId="173" w16cid:durableId="1036079927">
    <w:abstractNumId w:val="130"/>
  </w:num>
  <w:num w:numId="174" w16cid:durableId="486899065">
    <w:abstractNumId w:val="171"/>
  </w:num>
  <w:num w:numId="175" w16cid:durableId="1086877318">
    <w:abstractNumId w:val="111"/>
  </w:num>
  <w:num w:numId="176" w16cid:durableId="398554379">
    <w:abstractNumId w:val="39"/>
  </w:num>
  <w:num w:numId="177" w16cid:durableId="611129027">
    <w:abstractNumId w:val="94"/>
  </w:num>
  <w:num w:numId="178" w16cid:durableId="767701222">
    <w:abstractNumId w:val="179"/>
  </w:num>
  <w:num w:numId="179" w16cid:durableId="366877486">
    <w:abstractNumId w:val="140"/>
  </w:num>
  <w:num w:numId="180" w16cid:durableId="700252695">
    <w:abstractNumId w:val="107"/>
  </w:num>
  <w:num w:numId="181" w16cid:durableId="1234311504">
    <w:abstractNumId w:val="160"/>
  </w:num>
  <w:num w:numId="182" w16cid:durableId="2030521104">
    <w:abstractNumId w:val="84"/>
  </w:num>
  <w:num w:numId="183" w16cid:durableId="1547523574">
    <w:abstractNumId w:val="27"/>
  </w:num>
  <w:num w:numId="184" w16cid:durableId="987129193">
    <w:abstractNumId w:val="43"/>
  </w:num>
  <w:num w:numId="185" w16cid:durableId="1950625964">
    <w:abstractNumId w:val="57"/>
  </w:num>
  <w:num w:numId="186" w16cid:durableId="1874075925">
    <w:abstractNumId w:val="72"/>
  </w:num>
  <w:num w:numId="187" w16cid:durableId="242691045">
    <w:abstractNumId w:val="23"/>
  </w:num>
  <w:num w:numId="188" w16cid:durableId="791941374">
    <w:abstractNumId w:val="141"/>
  </w:num>
  <w:num w:numId="189" w16cid:durableId="1536891475">
    <w:abstractNumId w:val="172"/>
  </w:num>
  <w:num w:numId="190" w16cid:durableId="2093354499">
    <w:abstractNumId w:val="199"/>
  </w:num>
  <w:num w:numId="191" w16cid:durableId="266356294">
    <w:abstractNumId w:val="42"/>
  </w:num>
  <w:num w:numId="192" w16cid:durableId="888078723">
    <w:abstractNumId w:val="126"/>
  </w:num>
  <w:num w:numId="193" w16cid:durableId="4523612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34995299">
    <w:abstractNumId w:val="25"/>
  </w:num>
  <w:num w:numId="195" w16cid:durableId="628317372">
    <w:abstractNumId w:val="132"/>
  </w:num>
  <w:num w:numId="196" w16cid:durableId="23866733">
    <w:abstractNumId w:val="3"/>
  </w:num>
  <w:num w:numId="197" w16cid:durableId="69751243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27085206">
    <w:abstractNumId w:val="122"/>
  </w:num>
  <w:num w:numId="199" w16cid:durableId="224528764">
    <w:abstractNumId w:val="40"/>
  </w:num>
  <w:num w:numId="200" w16cid:durableId="136898624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MDQ0Nza0NDY0NLRU0lEKTi0uzszPAykwrgUAX78oBiwAAAA="/>
  </w:docVars>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317D"/>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455E"/>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450"/>
    <w:rsid w:val="00182CA6"/>
    <w:rsid w:val="001831D3"/>
    <w:rsid w:val="00183917"/>
    <w:rsid w:val="00183D86"/>
    <w:rsid w:val="001842AA"/>
    <w:rsid w:val="00184832"/>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55"/>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263F"/>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254B"/>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2DBA"/>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4C10"/>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C5F96"/>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0648"/>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5E7B"/>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5580"/>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AE6"/>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D76AB"/>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2033"/>
    <w:rsid w:val="00A039CF"/>
    <w:rsid w:val="00A03B7F"/>
    <w:rsid w:val="00A04227"/>
    <w:rsid w:val="00A0463C"/>
    <w:rsid w:val="00A05DAC"/>
    <w:rsid w:val="00A06B89"/>
    <w:rsid w:val="00A10257"/>
    <w:rsid w:val="00A10EB5"/>
    <w:rsid w:val="00A11086"/>
    <w:rsid w:val="00A113A5"/>
    <w:rsid w:val="00A115B3"/>
    <w:rsid w:val="00A117D1"/>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C32"/>
    <w:rsid w:val="00A9615F"/>
    <w:rsid w:val="00A97609"/>
    <w:rsid w:val="00AA0D45"/>
    <w:rsid w:val="00AA12BA"/>
    <w:rsid w:val="00AA17D4"/>
    <w:rsid w:val="00AA1B66"/>
    <w:rsid w:val="00AA2E1C"/>
    <w:rsid w:val="00AA3160"/>
    <w:rsid w:val="00AA465E"/>
    <w:rsid w:val="00AA46AA"/>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9A5"/>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777"/>
    <w:rsid w:val="00B638D1"/>
    <w:rsid w:val="00B63DFD"/>
    <w:rsid w:val="00B65D3D"/>
    <w:rsid w:val="00B7102C"/>
    <w:rsid w:val="00B71435"/>
    <w:rsid w:val="00B72703"/>
    <w:rsid w:val="00B72F02"/>
    <w:rsid w:val="00B73C3E"/>
    <w:rsid w:val="00B74394"/>
    <w:rsid w:val="00B74CC6"/>
    <w:rsid w:val="00B76B13"/>
    <w:rsid w:val="00B770F2"/>
    <w:rsid w:val="00B77FBA"/>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3CD8"/>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518"/>
    <w:rsid w:val="00C9077C"/>
    <w:rsid w:val="00C90B1C"/>
    <w:rsid w:val="00C9296B"/>
    <w:rsid w:val="00C93769"/>
    <w:rsid w:val="00C93F79"/>
    <w:rsid w:val="00C959B2"/>
    <w:rsid w:val="00C96093"/>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C7A92"/>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5CBA"/>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5416"/>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4B74"/>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870"/>
    <w:rsid w:val="00EF3F68"/>
    <w:rsid w:val="00EF4C47"/>
    <w:rsid w:val="00EF4EEE"/>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62B"/>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6446"/>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2F254B"/>
    <w:rPr>
      <w:color w:val="605E5C"/>
      <w:shd w:val="clear" w:color="auto" w:fill="E1DFDD"/>
    </w:rPr>
  </w:style>
  <w:style w:type="paragraph" w:styleId="Revision">
    <w:name w:val="Revision"/>
    <w:hidden/>
    <w:uiPriority w:val="99"/>
    <w:semiHidden/>
    <w:rsid w:val="00474C1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j.ctv1chs867" TargetMode="External"/><Relationship Id="rId13" Type="http://schemas.openxmlformats.org/officeDocument/2006/relationships/hyperlink" Target="https://www.eduhk.hk/re/uploads/docs/000000000016336798924548BbN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school_youth_health/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tore.phf.org/index.php?osCsid=97d7fc64007ed3d25aa97cae985468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treadyforflu.org/nationshealthyyou/index.htm" TargetMode="External"/><Relationship Id="rId4" Type="http://schemas.openxmlformats.org/officeDocument/2006/relationships/settings" Target="settings.xml"/><Relationship Id="rId9" Type="http://schemas.openxmlformats.org/officeDocument/2006/relationships/hyperlink" Target="http://www.ahrq.gov/news/factix.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A1B1-BDC7-470B-B8C9-9CFB7072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1007</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7747</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2024-07-26T02:13:00Z</cp:lastPrinted>
  <dcterms:created xsi:type="dcterms:W3CDTF">2025-06-23T03:35:00Z</dcterms:created>
  <dcterms:modified xsi:type="dcterms:W3CDTF">2025-08-08T00:58:00Z</dcterms:modified>
</cp:coreProperties>
</file>