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E63E" w14:textId="77777777" w:rsidR="00132D44" w:rsidRPr="00B20569" w:rsidRDefault="00132D44" w:rsidP="00132D44">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132D44" w:rsidRPr="00B20569" w14:paraId="6FA438B4" w14:textId="77777777" w:rsidTr="00D43DC0">
        <w:tc>
          <w:tcPr>
            <w:tcW w:w="9466" w:type="dxa"/>
            <w:shd w:val="pct15" w:color="auto" w:fill="auto"/>
          </w:tcPr>
          <w:p w14:paraId="1D6CBD3B" w14:textId="77777777" w:rsidR="00132D44" w:rsidRPr="00B20569" w:rsidRDefault="00132D44" w:rsidP="00D43DC0">
            <w:pPr>
              <w:snapToGrid w:val="0"/>
              <w:jc w:val="center"/>
              <w:rPr>
                <w:i/>
                <w:sz w:val="28"/>
                <w:szCs w:val="28"/>
              </w:rPr>
            </w:pPr>
            <w:r w:rsidRPr="00B20569">
              <w:rPr>
                <w:b/>
                <w:sz w:val="28"/>
                <w:szCs w:val="28"/>
              </w:rPr>
              <w:t xml:space="preserve">Course Outline </w:t>
            </w:r>
          </w:p>
        </w:tc>
      </w:tr>
    </w:tbl>
    <w:p w14:paraId="0A203B0B" w14:textId="77777777" w:rsidR="00132D44" w:rsidRPr="005347D1" w:rsidRDefault="00132D44" w:rsidP="00132D44">
      <w:pPr>
        <w:spacing w:line="200" w:lineRule="atLeast"/>
        <w:ind w:left="120"/>
        <w:rPr>
          <w:sz w:val="20"/>
        </w:rPr>
      </w:pPr>
    </w:p>
    <w:p w14:paraId="1185CCF8" w14:textId="77777777" w:rsidR="00132D44" w:rsidRPr="00B20569" w:rsidRDefault="00132D44" w:rsidP="00132D44">
      <w:pPr>
        <w:spacing w:before="120"/>
        <w:rPr>
          <w:b/>
          <w:shd w:val="pct15" w:color="auto" w:fill="FFFFFF"/>
        </w:rPr>
      </w:pPr>
      <w:r w:rsidRPr="00B20569">
        <w:rPr>
          <w:b/>
          <w:shd w:val="pct15" w:color="auto" w:fill="FFFFFF"/>
        </w:rPr>
        <w:t>Part I</w:t>
      </w:r>
    </w:p>
    <w:p w14:paraId="551513DE" w14:textId="77777777" w:rsidR="00132D44" w:rsidRPr="00B20569" w:rsidRDefault="00132D44" w:rsidP="00132D44">
      <w:pPr>
        <w:tabs>
          <w:tab w:val="left" w:pos="2552"/>
        </w:tabs>
        <w:spacing w:before="120"/>
      </w:pPr>
      <w:r w:rsidRPr="00B20569">
        <w:rPr>
          <w:b/>
        </w:rPr>
        <w:t>Programme Title</w:t>
      </w:r>
      <w:r w:rsidRPr="00B20569">
        <w:rPr>
          <w:b/>
        </w:rPr>
        <w:tab/>
        <w:t>:</w:t>
      </w:r>
      <w:r w:rsidRPr="00B20569">
        <w:rPr>
          <w:b/>
        </w:rPr>
        <w:tab/>
      </w:r>
      <w:r w:rsidRPr="00B20569">
        <w:t>Bachelor of Health Education (Honours)</w:t>
      </w:r>
      <w:r w:rsidRPr="00B20569">
        <w:tab/>
      </w:r>
    </w:p>
    <w:p w14:paraId="24A81A52" w14:textId="77777777" w:rsidR="00132D44" w:rsidRPr="00B20569" w:rsidRDefault="00132D44" w:rsidP="00132D44">
      <w:pPr>
        <w:tabs>
          <w:tab w:val="left" w:pos="2552"/>
        </w:tabs>
        <w:spacing w:before="120"/>
      </w:pPr>
      <w:r w:rsidRPr="00B20569">
        <w:rPr>
          <w:b/>
        </w:rPr>
        <w:t>Programme QF Level   :</w:t>
      </w:r>
      <w:r w:rsidRPr="00B20569">
        <w:t xml:space="preserve">  5</w:t>
      </w:r>
    </w:p>
    <w:p w14:paraId="60067A21" w14:textId="77777777" w:rsidR="00132D44" w:rsidRPr="00B20569" w:rsidRDefault="00132D44" w:rsidP="00132D44">
      <w:pPr>
        <w:tabs>
          <w:tab w:val="left" w:pos="2552"/>
        </w:tabs>
        <w:spacing w:before="120"/>
      </w:pPr>
      <w:r w:rsidRPr="00B20569">
        <w:rPr>
          <w:b/>
        </w:rPr>
        <w:t>Course Title</w:t>
      </w:r>
      <w:r w:rsidRPr="00B20569">
        <w:rPr>
          <w:b/>
        </w:rPr>
        <w:tab/>
        <w:t>:</w:t>
      </w:r>
      <w:r w:rsidRPr="00B20569">
        <w:rPr>
          <w:b/>
        </w:rPr>
        <w:tab/>
      </w:r>
      <w:r w:rsidRPr="00B20569">
        <w:rPr>
          <w:rFonts w:hint="eastAsia"/>
        </w:rPr>
        <w:t>Health Emergency</w:t>
      </w:r>
      <w:r w:rsidRPr="00B20569">
        <w:t xml:space="preserve"> Education</w:t>
      </w:r>
    </w:p>
    <w:p w14:paraId="7388229F" w14:textId="77777777" w:rsidR="00132D44" w:rsidRPr="00B20569" w:rsidRDefault="00132D44" w:rsidP="00132D44">
      <w:pPr>
        <w:tabs>
          <w:tab w:val="left" w:pos="2552"/>
        </w:tabs>
        <w:spacing w:before="120"/>
        <w:rPr>
          <w:b/>
          <w:i/>
        </w:rPr>
      </w:pPr>
      <w:r w:rsidRPr="00B20569">
        <w:rPr>
          <w:b/>
        </w:rPr>
        <w:t>Course Code</w:t>
      </w:r>
      <w:r w:rsidRPr="00B20569">
        <w:rPr>
          <w:b/>
        </w:rPr>
        <w:tab/>
        <w:t>:</w:t>
      </w:r>
      <w:r w:rsidRPr="00B20569">
        <w:rPr>
          <w:b/>
        </w:rPr>
        <w:tab/>
      </w:r>
      <w:r w:rsidRPr="00B20569">
        <w:t>HCS4054</w:t>
      </w:r>
    </w:p>
    <w:p w14:paraId="48A51769" w14:textId="77777777" w:rsidR="00132D44" w:rsidRPr="00B20569" w:rsidRDefault="00132D44" w:rsidP="00132D44">
      <w:pPr>
        <w:tabs>
          <w:tab w:val="left" w:pos="2552"/>
        </w:tabs>
        <w:spacing w:before="120"/>
      </w:pPr>
      <w:r w:rsidRPr="00B20569">
        <w:rPr>
          <w:b/>
        </w:rPr>
        <w:t>Department</w:t>
      </w:r>
      <w:r w:rsidRPr="00B20569">
        <w:rPr>
          <w:b/>
        </w:rPr>
        <w:tab/>
        <w:t>:</w:t>
      </w:r>
      <w:r w:rsidRPr="00B20569">
        <w:rPr>
          <w:b/>
        </w:rPr>
        <w:tab/>
      </w:r>
      <w:r w:rsidRPr="00B20569">
        <w:t>Health and Physical Education</w:t>
      </w:r>
    </w:p>
    <w:p w14:paraId="007FF57C" w14:textId="77777777" w:rsidR="00132D44" w:rsidRPr="00B20569" w:rsidRDefault="00132D44" w:rsidP="00132D44">
      <w:pPr>
        <w:tabs>
          <w:tab w:val="left" w:pos="2552"/>
        </w:tabs>
        <w:snapToGrid w:val="0"/>
        <w:spacing w:before="120"/>
      </w:pPr>
      <w:r w:rsidRPr="00B20569">
        <w:rPr>
          <w:b/>
        </w:rPr>
        <w:t>Credit Points</w:t>
      </w:r>
      <w:r w:rsidRPr="00B20569">
        <w:rPr>
          <w:b/>
        </w:rPr>
        <w:tab/>
        <w:t>:</w:t>
      </w:r>
      <w:r w:rsidRPr="00B20569">
        <w:rPr>
          <w:b/>
        </w:rPr>
        <w:tab/>
      </w:r>
      <w:r w:rsidRPr="00B20569">
        <w:t>3</w:t>
      </w:r>
    </w:p>
    <w:p w14:paraId="47F93D76" w14:textId="77777777" w:rsidR="00132D44" w:rsidRPr="00B20569" w:rsidRDefault="00132D44" w:rsidP="00132D44">
      <w:pPr>
        <w:tabs>
          <w:tab w:val="left" w:pos="2535"/>
          <w:tab w:val="left" w:pos="2835"/>
          <w:tab w:val="left" w:pos="5245"/>
        </w:tabs>
        <w:spacing w:before="120"/>
      </w:pPr>
      <w:r w:rsidRPr="00B20569">
        <w:rPr>
          <w:b/>
        </w:rPr>
        <w:t>Contact Hours</w:t>
      </w:r>
      <w:r w:rsidRPr="00B20569">
        <w:rPr>
          <w:b/>
        </w:rPr>
        <w:tab/>
        <w:t>:</w:t>
      </w:r>
      <w:r w:rsidRPr="00B20569">
        <w:rPr>
          <w:b/>
        </w:rPr>
        <w:tab/>
      </w:r>
      <w:r w:rsidRPr="00B20569">
        <w:t>Lecture</w:t>
      </w:r>
      <w:r w:rsidRPr="00B20569">
        <w:tab/>
        <w:t xml:space="preserve">26 hours </w:t>
      </w:r>
    </w:p>
    <w:p w14:paraId="3FB7A02D" w14:textId="77777777" w:rsidR="00132D44" w:rsidRPr="00B20569" w:rsidRDefault="00132D44" w:rsidP="00132D44">
      <w:pPr>
        <w:tabs>
          <w:tab w:val="left" w:pos="2410"/>
          <w:tab w:val="left" w:pos="2835"/>
          <w:tab w:val="left" w:pos="5245"/>
        </w:tabs>
        <w:spacing w:before="120"/>
      </w:pPr>
      <w:r w:rsidRPr="00B20569">
        <w:tab/>
      </w:r>
      <w:r w:rsidRPr="00B20569">
        <w:tab/>
        <w:t>Seminar/tutorial</w:t>
      </w:r>
      <w:r w:rsidRPr="00B20569">
        <w:tab/>
        <w:t>13 hours</w:t>
      </w:r>
      <w:r w:rsidRPr="00B20569">
        <w:tab/>
      </w:r>
    </w:p>
    <w:p w14:paraId="0288A828" w14:textId="77777777" w:rsidR="00132D44" w:rsidRPr="00B20569" w:rsidRDefault="00132D44" w:rsidP="00132D44">
      <w:pPr>
        <w:tabs>
          <w:tab w:val="left" w:pos="2535"/>
          <w:tab w:val="left" w:pos="2835"/>
        </w:tabs>
        <w:spacing w:before="120"/>
      </w:pPr>
      <w:r w:rsidRPr="00B20569">
        <w:rPr>
          <w:b/>
        </w:rPr>
        <w:t>Pre-requisite(s)</w:t>
      </w:r>
      <w:r w:rsidRPr="00B20569">
        <w:rPr>
          <w:b/>
        </w:rPr>
        <w:tab/>
        <w:t>:</w:t>
      </w:r>
      <w:r w:rsidRPr="00B20569">
        <w:tab/>
      </w:r>
      <w:r>
        <w:rPr>
          <w:rFonts w:hint="eastAsia"/>
        </w:rPr>
        <w:t>Nil</w:t>
      </w:r>
    </w:p>
    <w:p w14:paraId="4FA7B6C9" w14:textId="77777777" w:rsidR="00132D44" w:rsidRPr="00B20569" w:rsidRDefault="00132D44" w:rsidP="00132D44">
      <w:pPr>
        <w:tabs>
          <w:tab w:val="left" w:pos="2552"/>
        </w:tabs>
        <w:spacing w:before="120"/>
        <w:rPr>
          <w:i/>
          <w:sz w:val="20"/>
        </w:rPr>
      </w:pPr>
      <w:r w:rsidRPr="00B20569">
        <w:rPr>
          <w:i/>
          <w:sz w:val="20"/>
        </w:rPr>
        <w:t xml:space="preserve"> (If applicable)</w:t>
      </w:r>
    </w:p>
    <w:p w14:paraId="701C15F6" w14:textId="77777777" w:rsidR="00132D44" w:rsidRPr="00B20569" w:rsidRDefault="00132D44" w:rsidP="00132D44">
      <w:pPr>
        <w:tabs>
          <w:tab w:val="left" w:pos="2552"/>
        </w:tabs>
        <w:spacing w:before="120"/>
      </w:pPr>
      <w:r w:rsidRPr="00B20569">
        <w:rPr>
          <w:b/>
        </w:rPr>
        <w:t>Medium of Instruction</w:t>
      </w:r>
      <w:r w:rsidRPr="00B20569">
        <w:rPr>
          <w:b/>
        </w:rPr>
        <w:tab/>
        <w:t>:</w:t>
      </w:r>
      <w:r w:rsidRPr="00B20569">
        <w:rPr>
          <w:b/>
        </w:rPr>
        <w:tab/>
      </w:r>
      <w:r w:rsidRPr="00B20569">
        <w:t>EMI</w:t>
      </w:r>
      <w:r w:rsidRPr="00B20569">
        <w:rPr>
          <w:b/>
        </w:rPr>
        <w:t xml:space="preserve"> </w:t>
      </w:r>
      <w:r w:rsidRPr="00B20569">
        <w:tab/>
      </w:r>
    </w:p>
    <w:p w14:paraId="00836027" w14:textId="3B95CD62" w:rsidR="00132D44" w:rsidRPr="00B20569" w:rsidRDefault="00B75581" w:rsidP="00132D44">
      <w:pPr>
        <w:tabs>
          <w:tab w:val="left" w:pos="2552"/>
        </w:tabs>
        <w:spacing w:before="120"/>
      </w:pPr>
      <w:r>
        <w:rPr>
          <w:b/>
        </w:rPr>
        <w:t xml:space="preserve">Course </w:t>
      </w:r>
      <w:r w:rsidR="00132D44" w:rsidRPr="00B20569">
        <w:rPr>
          <w:b/>
        </w:rPr>
        <w:t>Level</w:t>
      </w:r>
      <w:r w:rsidR="00132D44" w:rsidRPr="00B20569">
        <w:rPr>
          <w:b/>
        </w:rPr>
        <w:tab/>
        <w:t>:</w:t>
      </w:r>
      <w:r w:rsidR="00132D44" w:rsidRPr="00B20569">
        <w:rPr>
          <w:b/>
        </w:rPr>
        <w:tab/>
      </w:r>
      <w:r w:rsidR="00132D44" w:rsidRPr="00B20569">
        <w:rPr>
          <w:rFonts w:hint="eastAsia"/>
        </w:rPr>
        <w:t>4</w:t>
      </w:r>
    </w:p>
    <w:p w14:paraId="4B0C6D4B" w14:textId="77777777" w:rsidR="00132D44" w:rsidRPr="00B20569" w:rsidRDefault="00132D44" w:rsidP="00132D44">
      <w:pPr>
        <w:spacing w:afterLines="60" w:after="144"/>
      </w:pPr>
      <w:r w:rsidRPr="00B20569">
        <w:t>_____________________________________________________________________</w:t>
      </w:r>
    </w:p>
    <w:p w14:paraId="36C9A7C5" w14:textId="77777777" w:rsidR="00132D44" w:rsidRPr="00B20569" w:rsidRDefault="00132D44" w:rsidP="00132D44">
      <w:pPr>
        <w:rPr>
          <w:b/>
          <w:shd w:val="pct15" w:color="auto" w:fill="FFFFFF"/>
        </w:rPr>
      </w:pPr>
      <w:r w:rsidRPr="00B20569">
        <w:rPr>
          <w:b/>
          <w:shd w:val="pct15" w:color="auto" w:fill="FFFFFF"/>
        </w:rPr>
        <w:t>Part II</w:t>
      </w:r>
    </w:p>
    <w:p w14:paraId="7136077B" w14:textId="77777777" w:rsidR="00132D44" w:rsidRDefault="00132D44" w:rsidP="00132D44">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40C9EE7F" w14:textId="77777777" w:rsidR="00132D44" w:rsidRDefault="00132D44" w:rsidP="00132D44">
      <w:pPr>
        <w:snapToGrid w:val="0"/>
        <w:jc w:val="both"/>
      </w:pPr>
    </w:p>
    <w:p w14:paraId="1DCF5EDF" w14:textId="6B19B58E" w:rsidR="00132D44" w:rsidRDefault="00132D44" w:rsidP="00132D44">
      <w:pPr>
        <w:snapToGrid w:val="0"/>
        <w:jc w:val="both"/>
      </w:pPr>
      <w:r>
        <w:t xml:space="preserve">In gist, the Graduate Attributes for </w:t>
      </w:r>
      <w:r w:rsidR="00A72AD6">
        <w:t xml:space="preserve">Sub-degree, </w:t>
      </w:r>
      <w:r>
        <w:t>Undergraduate, Taught Postgraduate</w:t>
      </w:r>
      <w:r w:rsidR="00A72AD6">
        <w:t>, Professional Doctorate</w:t>
      </w:r>
      <w:r>
        <w:t xml:space="preserve"> and Research Postgraduate students consist of the following three domains (i.e. in short “PEER &amp; I”):</w:t>
      </w:r>
    </w:p>
    <w:p w14:paraId="37775798" w14:textId="77777777" w:rsidR="00132D44" w:rsidRDefault="00132D44" w:rsidP="00132D44">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7868401A" w14:textId="77777777" w:rsidR="00132D44" w:rsidRDefault="00132D44" w:rsidP="00132D44">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52701623" w14:textId="77777777" w:rsidR="00132D44" w:rsidRPr="0004453A" w:rsidRDefault="00132D44" w:rsidP="00132D44">
      <w:pPr>
        <w:pStyle w:val="ListParagraph"/>
        <w:numPr>
          <w:ilvl w:val="0"/>
          <w:numId w:val="172"/>
        </w:numPr>
        <w:snapToGrid w:val="0"/>
        <w:ind w:leftChars="0"/>
        <w:jc w:val="both"/>
      </w:pPr>
      <w:r w:rsidRPr="00855F6E">
        <w:rPr>
          <w:rFonts w:hint="eastAsia"/>
          <w:b/>
        </w:rPr>
        <w:t>I</w:t>
      </w:r>
      <w:r>
        <w:rPr>
          <w:rFonts w:hint="eastAsia"/>
        </w:rPr>
        <w:t>nnovation.</w:t>
      </w:r>
    </w:p>
    <w:p w14:paraId="310E1DC0" w14:textId="77777777" w:rsidR="00132D44" w:rsidRPr="0004453A" w:rsidRDefault="00132D44" w:rsidP="00132D44">
      <w:pPr>
        <w:snapToGrid w:val="0"/>
        <w:jc w:val="both"/>
      </w:pPr>
    </w:p>
    <w:p w14:paraId="05980AD9" w14:textId="77777777" w:rsidR="00132D44" w:rsidRDefault="00132D44" w:rsidP="00132D44">
      <w:pPr>
        <w:snapToGrid w:val="0"/>
        <w:jc w:val="both"/>
      </w:pPr>
      <w:r w:rsidRPr="00FB6EFE">
        <w:t>The descriptors under these three domains are different for the three groups of students in order to reflect the respective level of Graduate Attributes.</w:t>
      </w:r>
    </w:p>
    <w:p w14:paraId="34E4CDDF" w14:textId="77777777" w:rsidR="00132D44" w:rsidRPr="0004453A" w:rsidRDefault="00132D44" w:rsidP="00132D44">
      <w:pPr>
        <w:snapToGrid w:val="0"/>
        <w:jc w:val="both"/>
      </w:pPr>
    </w:p>
    <w:p w14:paraId="48BAAFD7" w14:textId="77777777" w:rsidR="00132D44" w:rsidRPr="0004453A" w:rsidRDefault="00132D44" w:rsidP="00132D44">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132D44" w:rsidRPr="0004453A" w14:paraId="28D4357C" w14:textId="77777777" w:rsidTr="00D43DC0">
        <w:trPr>
          <w:trHeight w:val="360"/>
        </w:trPr>
        <w:tc>
          <w:tcPr>
            <w:tcW w:w="4753" w:type="dxa"/>
            <w:tcMar>
              <w:top w:w="0" w:type="dxa"/>
              <w:left w:w="108" w:type="dxa"/>
              <w:bottom w:w="0" w:type="dxa"/>
              <w:right w:w="108" w:type="dxa"/>
            </w:tcMar>
            <w:hideMark/>
          </w:tcPr>
          <w:p w14:paraId="3CF89E0D"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132D44" w:rsidRPr="0004453A" w14:paraId="63EEB1AC" w14:textId="77777777" w:rsidTr="00D43DC0">
        <w:trPr>
          <w:trHeight w:val="360"/>
        </w:trPr>
        <w:tc>
          <w:tcPr>
            <w:tcW w:w="4753" w:type="dxa"/>
            <w:tcMar>
              <w:top w:w="0" w:type="dxa"/>
              <w:left w:w="108" w:type="dxa"/>
              <w:bottom w:w="0" w:type="dxa"/>
              <w:right w:w="108" w:type="dxa"/>
            </w:tcMar>
            <w:hideMark/>
          </w:tcPr>
          <w:p w14:paraId="7014AAF0"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132D44" w:rsidRPr="0004453A" w14:paraId="726A55A6" w14:textId="77777777" w:rsidTr="00D43DC0">
        <w:trPr>
          <w:trHeight w:val="360"/>
        </w:trPr>
        <w:tc>
          <w:tcPr>
            <w:tcW w:w="4753" w:type="dxa"/>
            <w:tcMar>
              <w:top w:w="0" w:type="dxa"/>
              <w:left w:w="108" w:type="dxa"/>
              <w:bottom w:w="0" w:type="dxa"/>
              <w:right w:w="108" w:type="dxa"/>
            </w:tcMar>
            <w:hideMark/>
          </w:tcPr>
          <w:p w14:paraId="5722F052"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132D44" w:rsidRPr="0004453A" w14:paraId="569A3E68" w14:textId="77777777" w:rsidTr="00D43DC0">
        <w:trPr>
          <w:trHeight w:val="360"/>
        </w:trPr>
        <w:tc>
          <w:tcPr>
            <w:tcW w:w="4753" w:type="dxa"/>
            <w:tcMar>
              <w:top w:w="0" w:type="dxa"/>
              <w:left w:w="108" w:type="dxa"/>
              <w:bottom w:w="0" w:type="dxa"/>
              <w:right w:w="108" w:type="dxa"/>
            </w:tcMar>
            <w:hideMark/>
          </w:tcPr>
          <w:p w14:paraId="7464B5AA"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132D44" w:rsidRPr="0004453A" w14:paraId="4EA85CDD" w14:textId="77777777" w:rsidTr="00D43DC0">
        <w:trPr>
          <w:trHeight w:val="360"/>
        </w:trPr>
        <w:tc>
          <w:tcPr>
            <w:tcW w:w="4753" w:type="dxa"/>
            <w:tcMar>
              <w:top w:w="0" w:type="dxa"/>
              <w:left w:w="108" w:type="dxa"/>
              <w:bottom w:w="0" w:type="dxa"/>
              <w:right w:w="108" w:type="dxa"/>
            </w:tcMar>
            <w:hideMark/>
          </w:tcPr>
          <w:p w14:paraId="7658FB29"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132D44" w:rsidRPr="0004453A" w14:paraId="7FEA6EB5" w14:textId="77777777" w:rsidTr="00D43DC0">
        <w:trPr>
          <w:trHeight w:val="360"/>
        </w:trPr>
        <w:tc>
          <w:tcPr>
            <w:tcW w:w="4753" w:type="dxa"/>
            <w:tcMar>
              <w:top w:w="0" w:type="dxa"/>
              <w:left w:w="108" w:type="dxa"/>
              <w:bottom w:w="0" w:type="dxa"/>
              <w:right w:w="108" w:type="dxa"/>
            </w:tcMar>
            <w:hideMark/>
          </w:tcPr>
          <w:p w14:paraId="2BFF65A0"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132D44" w:rsidRPr="0004453A" w14:paraId="00B9745C" w14:textId="77777777" w:rsidTr="00D43DC0">
        <w:trPr>
          <w:trHeight w:val="360"/>
        </w:trPr>
        <w:tc>
          <w:tcPr>
            <w:tcW w:w="4753" w:type="dxa"/>
            <w:tcMar>
              <w:top w:w="0" w:type="dxa"/>
              <w:left w:w="108" w:type="dxa"/>
              <w:bottom w:w="0" w:type="dxa"/>
              <w:right w:w="108" w:type="dxa"/>
            </w:tcMar>
            <w:hideMark/>
          </w:tcPr>
          <w:p w14:paraId="5FA60FCF"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132D44" w:rsidRPr="0004453A" w14:paraId="6A56CAA6" w14:textId="77777777" w:rsidTr="00D43DC0">
        <w:trPr>
          <w:trHeight w:val="360"/>
        </w:trPr>
        <w:tc>
          <w:tcPr>
            <w:tcW w:w="4753" w:type="dxa"/>
            <w:tcMar>
              <w:top w:w="0" w:type="dxa"/>
              <w:left w:w="108" w:type="dxa"/>
              <w:bottom w:w="0" w:type="dxa"/>
              <w:right w:w="108" w:type="dxa"/>
            </w:tcMar>
            <w:hideMark/>
          </w:tcPr>
          <w:p w14:paraId="65B1A012" w14:textId="77777777" w:rsidR="00132D44" w:rsidRPr="0004453A" w:rsidRDefault="00132D44"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bl>
    <w:p w14:paraId="1EA92E21" w14:textId="5456FCF3" w:rsidR="00132D44" w:rsidRDefault="00132D44" w:rsidP="00132D44">
      <w:pPr>
        <w:widowControl/>
        <w:contextualSpacing/>
        <w:rPr>
          <w:b/>
        </w:rPr>
      </w:pPr>
    </w:p>
    <w:p w14:paraId="2832D391" w14:textId="77777777" w:rsidR="00A72AD6" w:rsidRDefault="00A72AD6" w:rsidP="00132D44">
      <w:pPr>
        <w:widowControl/>
        <w:contextualSpacing/>
        <w:rPr>
          <w:b/>
        </w:rPr>
      </w:pPr>
    </w:p>
    <w:p w14:paraId="5B5B6A13" w14:textId="77777777" w:rsidR="00132D44" w:rsidRPr="00B20569" w:rsidRDefault="00132D44" w:rsidP="00132D44">
      <w:pPr>
        <w:pStyle w:val="ListParagraph"/>
        <w:widowControl/>
        <w:numPr>
          <w:ilvl w:val="0"/>
          <w:numId w:val="182"/>
        </w:numPr>
        <w:ind w:leftChars="0" w:left="426" w:hanging="284"/>
        <w:contextualSpacing/>
      </w:pPr>
      <w:r>
        <w:rPr>
          <w:b/>
        </w:rPr>
        <w:lastRenderedPageBreak/>
        <w:t xml:space="preserve">Course </w:t>
      </w:r>
      <w:r w:rsidRPr="004639A0">
        <w:rPr>
          <w:b/>
        </w:rPr>
        <w:t>Synopsis</w:t>
      </w:r>
    </w:p>
    <w:p w14:paraId="5D013CAF" w14:textId="77777777" w:rsidR="00132D44" w:rsidRPr="00B20569" w:rsidRDefault="00132D44" w:rsidP="00132D44">
      <w:pPr>
        <w:ind w:left="360"/>
        <w:jc w:val="both"/>
      </w:pPr>
      <w:r w:rsidRPr="00B20569">
        <w:rPr>
          <w:rFonts w:hint="eastAsia"/>
        </w:rPr>
        <w:t>This course aims to</w:t>
      </w:r>
      <w:r w:rsidRPr="00B20569">
        <w:t xml:space="preserve"> develop responsive, healthy literacy towards health emergency. Health emergency includes public health events: environmental pollution, food safety incidents, poison incidents, outbreak of infectious diseases, natural disaster and social security. It also aims to enhance students’ capacity for decision-making, judgement, risk communication and coordination to manage emergency and public crisis. Moreover, it is expected that this course will foster a stronger sense of community in students by instilling health literacy and life skills. </w:t>
      </w:r>
    </w:p>
    <w:p w14:paraId="1381E0FD" w14:textId="77777777" w:rsidR="00132D44" w:rsidRPr="00B20569" w:rsidRDefault="00132D44" w:rsidP="00132D44">
      <w:pPr>
        <w:ind w:left="360"/>
        <w:jc w:val="both"/>
      </w:pPr>
    </w:p>
    <w:p w14:paraId="78A11476" w14:textId="77777777" w:rsidR="00132D44" w:rsidRPr="00B20569" w:rsidRDefault="00132D44" w:rsidP="00132D44">
      <w:pPr>
        <w:pStyle w:val="ListParagraph"/>
        <w:widowControl/>
        <w:numPr>
          <w:ilvl w:val="0"/>
          <w:numId w:val="182"/>
        </w:numPr>
        <w:ind w:leftChars="0" w:left="426" w:hanging="284"/>
        <w:contextualSpacing/>
        <w:rPr>
          <w:b/>
        </w:rPr>
      </w:pPr>
      <w:r w:rsidRPr="00B20569">
        <w:rPr>
          <w:b/>
        </w:rPr>
        <w:t xml:space="preserve">Course Intended Learning Outcomes </w:t>
      </w:r>
      <w:r w:rsidRPr="004639A0">
        <w:t>(CILOs)</w:t>
      </w:r>
    </w:p>
    <w:p w14:paraId="569AE8CE" w14:textId="77777777" w:rsidR="00132D44" w:rsidRPr="00B20569" w:rsidRDefault="00132D44" w:rsidP="00132D44">
      <w:pPr>
        <w:ind w:firstLine="360"/>
        <w:rPr>
          <w:i/>
        </w:rPr>
      </w:pPr>
      <w:r w:rsidRPr="00B20569">
        <w:rPr>
          <w:i/>
        </w:rPr>
        <w:t>Upon completion of this course, students will be able to:</w:t>
      </w:r>
    </w:p>
    <w:p w14:paraId="0FE1FD15" w14:textId="77777777" w:rsidR="00132D44" w:rsidRPr="00B20569" w:rsidRDefault="00132D44" w:rsidP="00132D44">
      <w:pPr>
        <w:ind w:firstLine="360"/>
      </w:pPr>
      <w:r w:rsidRPr="00B20569">
        <w:t>CILO</w:t>
      </w:r>
      <w:r w:rsidRPr="00B20569">
        <w:rPr>
          <w:rFonts w:hint="eastAsia"/>
          <w:vertAlign w:val="subscript"/>
        </w:rPr>
        <w:t>1</w:t>
      </w:r>
      <w:r w:rsidRPr="00B20569">
        <w:rPr>
          <w:rFonts w:hint="eastAsia"/>
          <w:vertAlign w:val="subscript"/>
        </w:rPr>
        <w:tab/>
      </w:r>
      <w:r w:rsidRPr="00B20569">
        <w:t xml:space="preserve"> identify</w:t>
      </w:r>
      <w:r w:rsidRPr="00B20569">
        <w:rPr>
          <w:vertAlign w:val="subscript"/>
        </w:rPr>
        <w:t xml:space="preserve"> </w:t>
      </w:r>
      <w:r w:rsidRPr="00B20569">
        <w:t>different categories and scopes of health emergency</w:t>
      </w:r>
      <w:r w:rsidRPr="00B20569">
        <w:rPr>
          <w:vertAlign w:val="subscript"/>
        </w:rPr>
        <w:t>;</w:t>
      </w:r>
      <w:r w:rsidRPr="00B20569">
        <w:t xml:space="preserve"> </w:t>
      </w:r>
    </w:p>
    <w:p w14:paraId="6BB6C4BA" w14:textId="77777777" w:rsidR="00132D44" w:rsidRPr="00B20569" w:rsidRDefault="00132D44" w:rsidP="00132D44">
      <w:pPr>
        <w:ind w:left="1560" w:hanging="1200"/>
        <w:jc w:val="both"/>
      </w:pPr>
      <w:r w:rsidRPr="00B20569">
        <w:t>CILO</w:t>
      </w:r>
      <w:r w:rsidRPr="00B20569">
        <w:rPr>
          <w:rFonts w:hint="eastAsia"/>
          <w:vertAlign w:val="subscript"/>
        </w:rPr>
        <w:t>2</w:t>
      </w:r>
      <w:r w:rsidRPr="00B20569">
        <w:tab/>
        <w:t xml:space="preserve">discuss relevant health literacy skills towards public crisis; </w:t>
      </w:r>
    </w:p>
    <w:p w14:paraId="5DA5F2F4" w14:textId="77777777" w:rsidR="00132D44" w:rsidRPr="00B20569" w:rsidRDefault="00132D44" w:rsidP="00132D44">
      <w:pPr>
        <w:ind w:left="1560" w:hanging="1200"/>
      </w:pPr>
      <w:r w:rsidRPr="00B20569">
        <w:t>CILO</w:t>
      </w:r>
      <w:r w:rsidRPr="00EC5860">
        <w:rPr>
          <w:vertAlign w:val="subscript"/>
        </w:rPr>
        <w:t>3</w:t>
      </w:r>
      <w:r w:rsidRPr="00B20569">
        <w:t xml:space="preserve">    critical evaluate the various aspects, manifestations and consequence of environmental pollution, food safety incidents and outbreak of infectious diseases in public health;</w:t>
      </w:r>
      <w:r w:rsidRPr="00B20569">
        <w:tab/>
      </w:r>
    </w:p>
    <w:p w14:paraId="42665D52" w14:textId="77777777" w:rsidR="00132D44" w:rsidRDefault="00132D44" w:rsidP="00132D44">
      <w:pPr>
        <w:ind w:left="1560" w:hanging="1200"/>
        <w:jc w:val="both"/>
      </w:pPr>
      <w:r w:rsidRPr="00B20569">
        <w:t>CILO</w:t>
      </w:r>
      <w:r w:rsidRPr="00B20569">
        <w:rPr>
          <w:szCs w:val="24"/>
          <w:vertAlign w:val="subscript"/>
        </w:rPr>
        <w:t>4</w:t>
      </w:r>
      <w:r w:rsidRPr="00B20569">
        <w:t xml:space="preserve">    </w:t>
      </w:r>
      <w:r w:rsidRPr="00B20569">
        <w:rPr>
          <w:szCs w:val="24"/>
        </w:rPr>
        <w:t>design and evaluate an education program to be implemented for health emergency response and management.</w:t>
      </w:r>
      <w:r w:rsidRPr="00B20569">
        <w:t xml:space="preserve"> </w:t>
      </w:r>
    </w:p>
    <w:p w14:paraId="6C16F518" w14:textId="77777777" w:rsidR="00132D44" w:rsidRDefault="00132D44" w:rsidP="00132D44">
      <w:pPr>
        <w:ind w:left="1560" w:hanging="1200"/>
        <w:jc w:val="both"/>
      </w:pPr>
    </w:p>
    <w:p w14:paraId="47C57F8C" w14:textId="77777777" w:rsidR="00132D44" w:rsidRPr="00B20569" w:rsidRDefault="00132D44" w:rsidP="00132D44">
      <w:pPr>
        <w:numPr>
          <w:ilvl w:val="0"/>
          <w:numId w:val="182"/>
        </w:numPr>
        <w:ind w:left="567" w:hanging="425"/>
        <w:jc w:val="both"/>
        <w:rPr>
          <w:b/>
        </w:rPr>
      </w:pPr>
      <w:r w:rsidRPr="00B20569">
        <w:rPr>
          <w:b/>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0"/>
        <w:gridCol w:w="1417"/>
        <w:gridCol w:w="2763"/>
      </w:tblGrid>
      <w:tr w:rsidR="00132D44" w:rsidRPr="00B20569" w14:paraId="733EDA6D" w14:textId="77777777" w:rsidTr="00D43DC0">
        <w:tc>
          <w:tcPr>
            <w:tcW w:w="4460" w:type="dxa"/>
            <w:shd w:val="clear" w:color="auto" w:fill="D9D9D9"/>
          </w:tcPr>
          <w:p w14:paraId="7EBAF200" w14:textId="77777777" w:rsidR="00132D44" w:rsidRPr="00B20569" w:rsidRDefault="00132D44" w:rsidP="00D43DC0">
            <w:pPr>
              <w:jc w:val="center"/>
              <w:rPr>
                <w:b/>
              </w:rPr>
            </w:pPr>
            <w:r w:rsidRPr="00B20569">
              <w:rPr>
                <w:b/>
              </w:rPr>
              <w:t xml:space="preserve">Course Content </w:t>
            </w:r>
          </w:p>
        </w:tc>
        <w:tc>
          <w:tcPr>
            <w:tcW w:w="1417" w:type="dxa"/>
            <w:shd w:val="clear" w:color="auto" w:fill="D9D9D9"/>
          </w:tcPr>
          <w:p w14:paraId="64E2E987" w14:textId="77777777" w:rsidR="00132D44" w:rsidRPr="00B20569" w:rsidRDefault="00132D44" w:rsidP="00D43DC0">
            <w:pPr>
              <w:jc w:val="center"/>
              <w:rPr>
                <w:b/>
              </w:rPr>
            </w:pPr>
            <w:r w:rsidRPr="00B20569">
              <w:rPr>
                <w:b/>
              </w:rPr>
              <w:t xml:space="preserve">CILOs </w:t>
            </w:r>
          </w:p>
        </w:tc>
        <w:tc>
          <w:tcPr>
            <w:tcW w:w="2763" w:type="dxa"/>
            <w:shd w:val="clear" w:color="auto" w:fill="D9D9D9"/>
          </w:tcPr>
          <w:p w14:paraId="7025BFE0" w14:textId="77777777" w:rsidR="00132D44" w:rsidRPr="00B20569" w:rsidRDefault="00132D44" w:rsidP="00D43DC0">
            <w:pPr>
              <w:jc w:val="center"/>
              <w:rPr>
                <w:b/>
              </w:rPr>
            </w:pPr>
            <w:r w:rsidRPr="00B20569">
              <w:rPr>
                <w:b/>
              </w:rPr>
              <w:t>Suggested Teaching &amp; Learning Activities</w:t>
            </w:r>
          </w:p>
        </w:tc>
      </w:tr>
      <w:tr w:rsidR="00132D44" w:rsidRPr="00B20569" w14:paraId="550527EE" w14:textId="77777777" w:rsidTr="00D43DC0">
        <w:tc>
          <w:tcPr>
            <w:tcW w:w="4460" w:type="dxa"/>
          </w:tcPr>
          <w:p w14:paraId="4D4E70B9" w14:textId="77777777" w:rsidR="00132D44" w:rsidRPr="00B20569" w:rsidRDefault="00132D44" w:rsidP="00D43DC0">
            <w:pPr>
              <w:contextualSpacing/>
            </w:pPr>
            <w:r w:rsidRPr="00B20569">
              <w:rPr>
                <w:rFonts w:hint="eastAsia"/>
              </w:rPr>
              <w:t xml:space="preserve">Introduction to </w:t>
            </w:r>
            <w:r w:rsidRPr="00B20569">
              <w:t>health emergency</w:t>
            </w:r>
          </w:p>
          <w:p w14:paraId="55473D0D" w14:textId="77777777" w:rsidR="00132D44" w:rsidRPr="00B20569" w:rsidRDefault="00132D44" w:rsidP="00D43DC0">
            <w:pPr>
              <w:numPr>
                <w:ilvl w:val="0"/>
                <w:numId w:val="104"/>
              </w:numPr>
            </w:pPr>
            <w:r w:rsidRPr="00B20569">
              <w:t>accidents: traffic accidents, environmental pollution, food safety incidents, poison incidents and infectious diseases</w:t>
            </w:r>
          </w:p>
          <w:p w14:paraId="28FDFF61" w14:textId="77777777" w:rsidR="00132D44" w:rsidRPr="00B20569" w:rsidRDefault="00132D44" w:rsidP="00D43DC0">
            <w:pPr>
              <w:numPr>
                <w:ilvl w:val="0"/>
                <w:numId w:val="104"/>
              </w:numPr>
            </w:pPr>
            <w:r w:rsidRPr="00B20569">
              <w:t xml:space="preserve">natural disaster </w:t>
            </w:r>
          </w:p>
          <w:p w14:paraId="333AF60B" w14:textId="77777777" w:rsidR="00132D44" w:rsidRPr="00B20569" w:rsidRDefault="00132D44" w:rsidP="00D43DC0">
            <w:pPr>
              <w:numPr>
                <w:ilvl w:val="0"/>
                <w:numId w:val="104"/>
              </w:numPr>
            </w:pPr>
            <w:r w:rsidRPr="00B20569">
              <w:t>social security: mass gathering, terrorist attack</w:t>
            </w:r>
          </w:p>
          <w:p w14:paraId="77FDDA9C" w14:textId="77777777" w:rsidR="00132D44" w:rsidRPr="00B20569" w:rsidRDefault="00132D44" w:rsidP="00D43DC0"/>
        </w:tc>
        <w:tc>
          <w:tcPr>
            <w:tcW w:w="1417" w:type="dxa"/>
          </w:tcPr>
          <w:p w14:paraId="60B891F9" w14:textId="77777777" w:rsidR="00132D44" w:rsidRPr="00B20569" w:rsidRDefault="00132D44" w:rsidP="00D43DC0">
            <w:pPr>
              <w:jc w:val="center"/>
              <w:rPr>
                <w:i/>
              </w:rPr>
            </w:pPr>
            <w:r w:rsidRPr="00B20569">
              <w:rPr>
                <w:i/>
              </w:rPr>
              <w:t>CILO</w:t>
            </w:r>
            <w:r w:rsidRPr="00B20569">
              <w:rPr>
                <w:rFonts w:hint="eastAsia"/>
                <w:i/>
                <w:vertAlign w:val="subscript"/>
              </w:rPr>
              <w:t>1</w:t>
            </w:r>
          </w:p>
        </w:tc>
        <w:tc>
          <w:tcPr>
            <w:tcW w:w="2763" w:type="dxa"/>
            <w:vMerge w:val="restart"/>
            <w:vAlign w:val="center"/>
          </w:tcPr>
          <w:p w14:paraId="23C4EEAD" w14:textId="77777777" w:rsidR="00132D44" w:rsidRPr="00B20569" w:rsidRDefault="00132D44" w:rsidP="00D43DC0">
            <w:r w:rsidRPr="00B20569">
              <w:t xml:space="preserve">Lectures, tutorials, oral presentation, </w:t>
            </w:r>
            <w:r w:rsidRPr="00B20569">
              <w:rPr>
                <w:rFonts w:hint="eastAsia"/>
              </w:rPr>
              <w:t>workshops</w:t>
            </w:r>
            <w:r w:rsidRPr="00B20569">
              <w:t xml:space="preserve"> and case studies</w:t>
            </w:r>
            <w:r w:rsidRPr="00B20569">
              <w:rPr>
                <w:rFonts w:hint="eastAsia"/>
              </w:rPr>
              <w:t xml:space="preserve"> </w:t>
            </w:r>
          </w:p>
        </w:tc>
      </w:tr>
      <w:tr w:rsidR="00132D44" w:rsidRPr="00B20569" w14:paraId="507136ED" w14:textId="77777777" w:rsidTr="00D43DC0">
        <w:tc>
          <w:tcPr>
            <w:tcW w:w="4460" w:type="dxa"/>
          </w:tcPr>
          <w:p w14:paraId="41D9C16F" w14:textId="77777777" w:rsidR="00132D44" w:rsidRPr="00B20569" w:rsidRDefault="00132D44" w:rsidP="00D43DC0">
            <w:pPr>
              <w:contextualSpacing/>
            </w:pPr>
            <w:r w:rsidRPr="00B20569">
              <w:t>Introduction to health literacy towards emergency</w:t>
            </w:r>
          </w:p>
          <w:p w14:paraId="59DE8F59" w14:textId="77777777" w:rsidR="00132D44" w:rsidRPr="00B20569" w:rsidRDefault="00132D44" w:rsidP="00D43DC0">
            <w:pPr>
              <w:numPr>
                <w:ilvl w:val="0"/>
                <w:numId w:val="105"/>
              </w:numPr>
              <w:contextualSpacing/>
              <w:rPr>
                <w:szCs w:val="24"/>
              </w:rPr>
            </w:pPr>
            <w:r w:rsidRPr="00B20569">
              <w:rPr>
                <w:szCs w:val="24"/>
              </w:rPr>
              <w:t>definition of health literacy</w:t>
            </w:r>
            <w:r w:rsidRPr="00B20569">
              <w:rPr>
                <w:color w:val="262626"/>
                <w:kern w:val="0"/>
                <w:szCs w:val="24"/>
              </w:rPr>
              <w:t xml:space="preserve"> </w:t>
            </w:r>
          </w:p>
          <w:p w14:paraId="4A2E22DF" w14:textId="77777777" w:rsidR="00132D44" w:rsidRPr="00B20569" w:rsidRDefault="00132D44" w:rsidP="00D43DC0">
            <w:pPr>
              <w:numPr>
                <w:ilvl w:val="0"/>
                <w:numId w:val="105"/>
              </w:numPr>
              <w:contextualSpacing/>
              <w:rPr>
                <w:szCs w:val="24"/>
              </w:rPr>
            </w:pPr>
            <w:r w:rsidRPr="00B20569">
              <w:rPr>
                <w:color w:val="262626"/>
                <w:kern w:val="0"/>
                <w:szCs w:val="24"/>
              </w:rPr>
              <w:t>awareness of the determinants of health</w:t>
            </w:r>
          </w:p>
          <w:p w14:paraId="66FCA12C" w14:textId="77777777" w:rsidR="00132D44" w:rsidRPr="00B20569" w:rsidRDefault="00132D44" w:rsidP="00D43DC0">
            <w:pPr>
              <w:numPr>
                <w:ilvl w:val="0"/>
                <w:numId w:val="105"/>
              </w:numPr>
              <w:contextualSpacing/>
              <w:rPr>
                <w:szCs w:val="24"/>
              </w:rPr>
            </w:pPr>
            <w:r w:rsidRPr="00B20569">
              <w:rPr>
                <w:color w:val="262626"/>
                <w:kern w:val="0"/>
                <w:szCs w:val="24"/>
              </w:rPr>
              <w:t>skills, knowledge and efficacy to maintain good health</w:t>
            </w:r>
          </w:p>
          <w:p w14:paraId="04BFFEDD" w14:textId="77777777" w:rsidR="00132D44" w:rsidRPr="00B20569" w:rsidRDefault="00132D44" w:rsidP="00D43DC0">
            <w:pPr>
              <w:numPr>
                <w:ilvl w:val="0"/>
                <w:numId w:val="105"/>
              </w:numPr>
              <w:contextualSpacing/>
            </w:pPr>
            <w:r w:rsidRPr="00B20569">
              <w:t>use of health information and services to make appropriate health decisions in different situation</w:t>
            </w:r>
          </w:p>
          <w:p w14:paraId="54A10AA6" w14:textId="77777777" w:rsidR="00132D44" w:rsidRPr="00B20569" w:rsidRDefault="00132D44" w:rsidP="00D43DC0">
            <w:pPr>
              <w:ind w:left="360"/>
            </w:pPr>
          </w:p>
        </w:tc>
        <w:tc>
          <w:tcPr>
            <w:tcW w:w="1417" w:type="dxa"/>
          </w:tcPr>
          <w:p w14:paraId="41225C25" w14:textId="77777777" w:rsidR="00132D44" w:rsidRPr="00B20569" w:rsidRDefault="00132D44" w:rsidP="00D43DC0">
            <w:pPr>
              <w:jc w:val="center"/>
              <w:rPr>
                <w:i/>
              </w:rPr>
            </w:pPr>
            <w:r w:rsidRPr="00B20569">
              <w:rPr>
                <w:i/>
              </w:rPr>
              <w:t>CILO</w:t>
            </w:r>
            <w:r w:rsidRPr="00B20569">
              <w:rPr>
                <w:i/>
                <w:vertAlign w:val="subscript"/>
              </w:rPr>
              <w:t>2</w:t>
            </w:r>
          </w:p>
        </w:tc>
        <w:tc>
          <w:tcPr>
            <w:tcW w:w="2763" w:type="dxa"/>
            <w:vMerge/>
            <w:shd w:val="clear" w:color="auto" w:fill="FFFF00"/>
            <w:vAlign w:val="center"/>
          </w:tcPr>
          <w:p w14:paraId="5E35C91D" w14:textId="77777777" w:rsidR="00132D44" w:rsidRPr="00B20569" w:rsidRDefault="00132D44" w:rsidP="00D43DC0"/>
        </w:tc>
      </w:tr>
      <w:tr w:rsidR="00132D44" w:rsidRPr="00B20569" w14:paraId="30D54E15" w14:textId="77777777" w:rsidTr="00D43DC0">
        <w:tc>
          <w:tcPr>
            <w:tcW w:w="4460" w:type="dxa"/>
          </w:tcPr>
          <w:p w14:paraId="2254F053" w14:textId="77777777" w:rsidR="00132D44" w:rsidRPr="00B20569" w:rsidRDefault="00132D44" w:rsidP="00D43DC0">
            <w:pPr>
              <w:contextualSpacing/>
            </w:pPr>
            <w:r w:rsidRPr="00B20569">
              <w:t xml:space="preserve">Health emergency management </w:t>
            </w:r>
          </w:p>
          <w:p w14:paraId="2F946BE8" w14:textId="77777777" w:rsidR="00132D44" w:rsidRPr="00B20569" w:rsidRDefault="00132D44" w:rsidP="00D43DC0">
            <w:pPr>
              <w:numPr>
                <w:ilvl w:val="0"/>
                <w:numId w:val="106"/>
              </w:numPr>
              <w:ind w:left="808" w:hanging="425"/>
              <w:contextualSpacing/>
            </w:pPr>
            <w:r w:rsidRPr="00B20569">
              <w:t>monitoring and early warning   management of health emergency</w:t>
            </w:r>
          </w:p>
          <w:p w14:paraId="6BFC6F42" w14:textId="77777777" w:rsidR="00132D44" w:rsidRPr="00B20569" w:rsidRDefault="00132D44" w:rsidP="00D43DC0">
            <w:pPr>
              <w:numPr>
                <w:ilvl w:val="0"/>
                <w:numId w:val="106"/>
              </w:numPr>
              <w:ind w:left="808" w:hanging="425"/>
            </w:pPr>
            <w:r w:rsidRPr="00B20569">
              <w:rPr>
                <w:rFonts w:hint="eastAsia"/>
              </w:rPr>
              <w:t>emergency safeguard</w:t>
            </w:r>
          </w:p>
          <w:p w14:paraId="4E4517DC" w14:textId="77777777" w:rsidR="00132D44" w:rsidRPr="00B20569" w:rsidRDefault="00132D44" w:rsidP="00D43DC0">
            <w:pPr>
              <w:numPr>
                <w:ilvl w:val="0"/>
                <w:numId w:val="106"/>
              </w:numPr>
              <w:ind w:left="808" w:hanging="425"/>
            </w:pPr>
            <w:r w:rsidRPr="00B20569">
              <w:rPr>
                <w:rFonts w:hint="eastAsia"/>
              </w:rPr>
              <w:t>cooperation communication</w:t>
            </w:r>
          </w:p>
          <w:p w14:paraId="4BB12784" w14:textId="77777777" w:rsidR="00132D44" w:rsidRPr="00B20569" w:rsidRDefault="00132D44" w:rsidP="00D43DC0">
            <w:pPr>
              <w:numPr>
                <w:ilvl w:val="0"/>
                <w:numId w:val="106"/>
              </w:numPr>
              <w:ind w:left="808" w:hanging="425"/>
            </w:pPr>
            <w:r w:rsidRPr="00B20569">
              <w:rPr>
                <w:rFonts w:hint="eastAsia"/>
              </w:rPr>
              <w:t>risk management</w:t>
            </w:r>
          </w:p>
          <w:p w14:paraId="6645CF90" w14:textId="77777777" w:rsidR="00132D44" w:rsidRPr="00B20569" w:rsidRDefault="00132D44" w:rsidP="00D43DC0">
            <w:pPr>
              <w:numPr>
                <w:ilvl w:val="0"/>
                <w:numId w:val="106"/>
              </w:numPr>
              <w:ind w:left="808" w:hanging="425"/>
            </w:pPr>
            <w:r w:rsidRPr="00B20569">
              <w:rPr>
                <w:rFonts w:hint="eastAsia"/>
              </w:rPr>
              <w:t>social mobi</w:t>
            </w:r>
            <w:r w:rsidRPr="00B20569">
              <w:t>l</w:t>
            </w:r>
            <w:r w:rsidRPr="00B20569">
              <w:rPr>
                <w:rFonts w:hint="eastAsia"/>
              </w:rPr>
              <w:t>ization</w:t>
            </w:r>
          </w:p>
          <w:p w14:paraId="1F38B4A3" w14:textId="77777777" w:rsidR="00132D44" w:rsidRPr="00B20569" w:rsidRDefault="00132D44" w:rsidP="00D43DC0">
            <w:pPr>
              <w:numPr>
                <w:ilvl w:val="0"/>
                <w:numId w:val="106"/>
              </w:numPr>
              <w:ind w:left="808" w:hanging="425"/>
            </w:pPr>
            <w:r w:rsidRPr="00B20569">
              <w:t>reconstruction</w:t>
            </w:r>
          </w:p>
        </w:tc>
        <w:tc>
          <w:tcPr>
            <w:tcW w:w="1417" w:type="dxa"/>
          </w:tcPr>
          <w:p w14:paraId="5D768537" w14:textId="77777777" w:rsidR="00132D44" w:rsidRPr="00B20569" w:rsidRDefault="00132D44" w:rsidP="00D43DC0">
            <w:pPr>
              <w:jc w:val="center"/>
              <w:rPr>
                <w:i/>
              </w:rPr>
            </w:pPr>
            <w:r w:rsidRPr="00B20569">
              <w:rPr>
                <w:i/>
              </w:rPr>
              <w:t>CILO</w:t>
            </w:r>
            <w:r w:rsidRPr="00B20569">
              <w:rPr>
                <w:i/>
                <w:vertAlign w:val="subscript"/>
              </w:rPr>
              <w:t>1,2,3</w:t>
            </w:r>
          </w:p>
        </w:tc>
        <w:tc>
          <w:tcPr>
            <w:tcW w:w="2763" w:type="dxa"/>
            <w:vMerge/>
            <w:shd w:val="clear" w:color="auto" w:fill="FFFF00"/>
          </w:tcPr>
          <w:p w14:paraId="26E16B12" w14:textId="77777777" w:rsidR="00132D44" w:rsidRPr="00B20569" w:rsidRDefault="00132D44" w:rsidP="00D43DC0"/>
        </w:tc>
      </w:tr>
      <w:tr w:rsidR="00132D44" w:rsidRPr="00B20569" w14:paraId="59FBE1AF" w14:textId="77777777" w:rsidTr="00D43DC0">
        <w:trPr>
          <w:trHeight w:val="1408"/>
        </w:trPr>
        <w:tc>
          <w:tcPr>
            <w:tcW w:w="4460" w:type="dxa"/>
          </w:tcPr>
          <w:p w14:paraId="02214C7B" w14:textId="77777777" w:rsidR="00132D44" w:rsidRPr="00B20569" w:rsidRDefault="00132D44" w:rsidP="00D43DC0">
            <w:pPr>
              <w:jc w:val="both"/>
            </w:pPr>
            <w:r w:rsidRPr="00B20569">
              <w:rPr>
                <w:szCs w:val="24"/>
              </w:rPr>
              <w:lastRenderedPageBreak/>
              <w:t>The design of an education program for health emergency response and management</w:t>
            </w:r>
          </w:p>
          <w:p w14:paraId="527FBDC9" w14:textId="77777777" w:rsidR="00132D44" w:rsidRPr="00B20569" w:rsidRDefault="00132D44" w:rsidP="00D43DC0">
            <w:pPr>
              <w:contextualSpacing/>
            </w:pPr>
          </w:p>
        </w:tc>
        <w:tc>
          <w:tcPr>
            <w:tcW w:w="1417" w:type="dxa"/>
          </w:tcPr>
          <w:p w14:paraId="09A09D38" w14:textId="77777777" w:rsidR="00132D44" w:rsidRPr="00B20569" w:rsidRDefault="00132D44" w:rsidP="00D43DC0">
            <w:pPr>
              <w:jc w:val="center"/>
              <w:rPr>
                <w:i/>
              </w:rPr>
            </w:pPr>
            <w:r w:rsidRPr="00B20569">
              <w:rPr>
                <w:i/>
              </w:rPr>
              <w:t>CILO</w:t>
            </w:r>
            <w:r w:rsidRPr="00B20569">
              <w:rPr>
                <w:i/>
                <w:vertAlign w:val="subscript"/>
              </w:rPr>
              <w:t>1</w:t>
            </w:r>
            <w:r w:rsidRPr="00B20569">
              <w:rPr>
                <w:i/>
              </w:rPr>
              <w:t>,</w:t>
            </w:r>
            <w:r w:rsidRPr="00B20569">
              <w:rPr>
                <w:i/>
                <w:vertAlign w:val="subscript"/>
              </w:rPr>
              <w:t>2,3,4</w:t>
            </w:r>
          </w:p>
        </w:tc>
        <w:tc>
          <w:tcPr>
            <w:tcW w:w="2763" w:type="dxa"/>
            <w:vMerge/>
            <w:shd w:val="clear" w:color="auto" w:fill="FFFF00"/>
          </w:tcPr>
          <w:p w14:paraId="71BC259D" w14:textId="77777777" w:rsidR="00132D44" w:rsidRPr="00B20569" w:rsidRDefault="00132D44" w:rsidP="00D43DC0"/>
        </w:tc>
      </w:tr>
    </w:tbl>
    <w:p w14:paraId="2F0DD4E9" w14:textId="77777777" w:rsidR="00132D44" w:rsidRDefault="00132D44" w:rsidP="00132D44">
      <w:pPr>
        <w:pStyle w:val="ListParagraph"/>
        <w:widowControl/>
        <w:ind w:leftChars="0" w:left="426"/>
        <w:contextualSpacing/>
        <w:rPr>
          <w:b/>
        </w:rPr>
      </w:pPr>
    </w:p>
    <w:p w14:paraId="40ADBC6C" w14:textId="77777777" w:rsidR="00132D44" w:rsidRPr="00B20569" w:rsidRDefault="00132D44" w:rsidP="00132D44">
      <w:pPr>
        <w:pStyle w:val="ListParagraph"/>
        <w:widowControl/>
        <w:numPr>
          <w:ilvl w:val="0"/>
          <w:numId w:val="182"/>
        </w:numPr>
        <w:ind w:leftChars="0" w:left="426" w:hanging="284"/>
        <w:contextualSpacing/>
        <w:rPr>
          <w:b/>
        </w:rPr>
      </w:pPr>
      <w:r w:rsidRPr="00B20569">
        <w:rPr>
          <w:b/>
        </w:rPr>
        <w:t>Assessment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10"/>
        <w:gridCol w:w="1985"/>
        <w:gridCol w:w="1345"/>
      </w:tblGrid>
      <w:tr w:rsidR="00132D44" w:rsidRPr="00B20569" w14:paraId="15718BDE" w14:textId="77777777" w:rsidTr="00D43DC0">
        <w:tc>
          <w:tcPr>
            <w:tcW w:w="5310" w:type="dxa"/>
            <w:shd w:val="clear" w:color="auto" w:fill="D9D9D9"/>
          </w:tcPr>
          <w:p w14:paraId="6422438A" w14:textId="77777777" w:rsidR="00132D44" w:rsidRPr="00B20569" w:rsidRDefault="00132D44" w:rsidP="00D43DC0">
            <w:pPr>
              <w:jc w:val="center"/>
              <w:rPr>
                <w:b/>
              </w:rPr>
            </w:pPr>
            <w:r w:rsidRPr="00B20569">
              <w:rPr>
                <w:b/>
              </w:rPr>
              <w:t xml:space="preserve">Assessment Tasks </w:t>
            </w:r>
          </w:p>
          <w:p w14:paraId="1185E9D7" w14:textId="77777777" w:rsidR="00132D44" w:rsidRPr="00B20569" w:rsidRDefault="00132D44" w:rsidP="00D43DC0">
            <w:pPr>
              <w:jc w:val="center"/>
              <w:rPr>
                <w:b/>
                <w:i/>
                <w:sz w:val="20"/>
              </w:rPr>
            </w:pPr>
          </w:p>
        </w:tc>
        <w:tc>
          <w:tcPr>
            <w:tcW w:w="1985" w:type="dxa"/>
            <w:shd w:val="clear" w:color="auto" w:fill="D9D9D9"/>
          </w:tcPr>
          <w:p w14:paraId="59689560" w14:textId="77777777" w:rsidR="00132D44" w:rsidRPr="00B20569" w:rsidRDefault="00132D44" w:rsidP="00D43DC0">
            <w:pPr>
              <w:jc w:val="center"/>
              <w:rPr>
                <w:b/>
              </w:rPr>
            </w:pPr>
            <w:r w:rsidRPr="00B20569">
              <w:rPr>
                <w:b/>
              </w:rPr>
              <w:t>Weighting (%)</w:t>
            </w:r>
          </w:p>
        </w:tc>
        <w:tc>
          <w:tcPr>
            <w:tcW w:w="1345" w:type="dxa"/>
            <w:shd w:val="clear" w:color="auto" w:fill="D9D9D9"/>
          </w:tcPr>
          <w:p w14:paraId="1C376D87" w14:textId="77777777" w:rsidR="00132D44" w:rsidRPr="00B20569" w:rsidRDefault="00132D44" w:rsidP="00D43DC0">
            <w:pPr>
              <w:jc w:val="center"/>
              <w:rPr>
                <w:b/>
              </w:rPr>
            </w:pPr>
            <w:r w:rsidRPr="00B20569">
              <w:rPr>
                <w:b/>
              </w:rPr>
              <w:t>CILO</w:t>
            </w:r>
          </w:p>
        </w:tc>
      </w:tr>
      <w:tr w:rsidR="00132D44" w:rsidRPr="00B20569" w14:paraId="72124757" w14:textId="77777777" w:rsidTr="00D43DC0">
        <w:tc>
          <w:tcPr>
            <w:tcW w:w="5310" w:type="dxa"/>
            <w:shd w:val="clear" w:color="auto" w:fill="FFFFFF"/>
          </w:tcPr>
          <w:p w14:paraId="400F837D" w14:textId="77777777" w:rsidR="00132D44" w:rsidRPr="00B20569" w:rsidRDefault="00132D44" w:rsidP="00D43DC0">
            <w:pPr>
              <w:widowControl/>
              <w:numPr>
                <w:ilvl w:val="0"/>
                <w:numId w:val="152"/>
              </w:numPr>
              <w:contextualSpacing/>
              <w:rPr>
                <w:u w:val="single"/>
              </w:rPr>
            </w:pPr>
            <w:r w:rsidRPr="00B20569">
              <w:rPr>
                <w:rFonts w:hint="eastAsia"/>
                <w:u w:val="single"/>
              </w:rPr>
              <w:t>Oral</w:t>
            </w:r>
            <w:r w:rsidRPr="00B20569">
              <w:rPr>
                <w:u w:val="single"/>
              </w:rPr>
              <w:t xml:space="preserve"> presentation</w:t>
            </w:r>
            <w:r w:rsidRPr="00B20569">
              <w:rPr>
                <w:rFonts w:hint="eastAsia"/>
                <w:u w:val="single"/>
              </w:rPr>
              <w:t xml:space="preserve"> </w:t>
            </w:r>
            <w:r w:rsidRPr="00B20569">
              <w:rPr>
                <w:u w:val="single"/>
              </w:rPr>
              <w:t>(Group work)</w:t>
            </w:r>
            <w:r w:rsidRPr="00B20569">
              <w:rPr>
                <w:rFonts w:hint="eastAsia"/>
              </w:rPr>
              <w:t xml:space="preserve"> </w:t>
            </w:r>
          </w:p>
          <w:p w14:paraId="2E3422F6" w14:textId="77777777" w:rsidR="00132D44" w:rsidRPr="00B20569" w:rsidRDefault="00132D44" w:rsidP="00D43DC0">
            <w:pPr>
              <w:ind w:leftChars="150" w:left="360"/>
              <w:rPr>
                <w:rFonts w:eastAsia="標楷體"/>
                <w:color w:val="000000"/>
              </w:rPr>
            </w:pPr>
            <w:r w:rsidRPr="00B20569">
              <w:rPr>
                <w:rFonts w:eastAsia="標楷體"/>
                <w:color w:val="000000"/>
              </w:rPr>
              <w:t>Each group has to select one natural disaster and discuss how communities and people can improve health literacy in our society.</w:t>
            </w:r>
            <w:r w:rsidRPr="00B20569">
              <w:rPr>
                <w:rFonts w:eastAsia="標楷體" w:hint="eastAsia"/>
                <w:color w:val="000000"/>
              </w:rPr>
              <w:t xml:space="preserve"> </w:t>
            </w:r>
          </w:p>
          <w:p w14:paraId="212DF4F6" w14:textId="77777777" w:rsidR="00132D44" w:rsidRPr="00B20569" w:rsidRDefault="00132D44" w:rsidP="00D43DC0">
            <w:pPr>
              <w:widowControl/>
              <w:ind w:left="720"/>
            </w:pPr>
          </w:p>
        </w:tc>
        <w:tc>
          <w:tcPr>
            <w:tcW w:w="1985" w:type="dxa"/>
            <w:shd w:val="clear" w:color="auto" w:fill="FFFFFF"/>
          </w:tcPr>
          <w:p w14:paraId="7B1B40AE" w14:textId="7CF501B0" w:rsidR="00132D44" w:rsidRPr="00B20569" w:rsidRDefault="00132D44" w:rsidP="00D43DC0">
            <w:pPr>
              <w:jc w:val="center"/>
            </w:pPr>
            <w:r w:rsidRPr="00B20569">
              <w:t>4</w:t>
            </w:r>
            <w:r w:rsidRPr="00B20569">
              <w:rPr>
                <w:rFonts w:hint="eastAsia"/>
              </w:rPr>
              <w:t>0</w:t>
            </w:r>
          </w:p>
          <w:p w14:paraId="5F8D3FB5" w14:textId="77777777" w:rsidR="00132D44" w:rsidRPr="00B20569" w:rsidRDefault="00132D44" w:rsidP="00D43DC0">
            <w:pPr>
              <w:jc w:val="center"/>
            </w:pPr>
          </w:p>
          <w:p w14:paraId="48D1DD31" w14:textId="77777777" w:rsidR="00132D44" w:rsidRPr="00B20569" w:rsidRDefault="00132D44" w:rsidP="00D43DC0">
            <w:pPr>
              <w:jc w:val="center"/>
            </w:pPr>
          </w:p>
        </w:tc>
        <w:tc>
          <w:tcPr>
            <w:tcW w:w="1345" w:type="dxa"/>
            <w:shd w:val="clear" w:color="auto" w:fill="FFFFFF"/>
          </w:tcPr>
          <w:p w14:paraId="361F83DB" w14:textId="77777777" w:rsidR="00132D44" w:rsidRPr="00B20569" w:rsidRDefault="00132D44" w:rsidP="00D43DC0">
            <w:pPr>
              <w:jc w:val="center"/>
              <w:rPr>
                <w:i/>
              </w:rPr>
            </w:pPr>
            <w:r w:rsidRPr="00B20569">
              <w:rPr>
                <w:i/>
              </w:rPr>
              <w:t>CILO</w:t>
            </w:r>
            <w:r w:rsidRPr="00B20569">
              <w:rPr>
                <w:rFonts w:hint="eastAsia"/>
                <w:i/>
                <w:vertAlign w:val="subscript"/>
              </w:rPr>
              <w:t>1</w:t>
            </w:r>
            <w:r w:rsidRPr="00B20569">
              <w:rPr>
                <w:i/>
                <w:vertAlign w:val="subscript"/>
              </w:rPr>
              <w:t>-4</w:t>
            </w:r>
          </w:p>
        </w:tc>
      </w:tr>
      <w:tr w:rsidR="00132D44" w:rsidRPr="00B20569" w14:paraId="3AF7AEB3" w14:textId="77777777" w:rsidTr="00D43DC0">
        <w:tc>
          <w:tcPr>
            <w:tcW w:w="5310" w:type="dxa"/>
            <w:shd w:val="clear" w:color="auto" w:fill="FFFFFF"/>
          </w:tcPr>
          <w:p w14:paraId="4247CC31" w14:textId="77777777" w:rsidR="00132D44" w:rsidRPr="00B20569" w:rsidRDefault="00132D44" w:rsidP="00D43DC0">
            <w:pPr>
              <w:widowControl/>
              <w:numPr>
                <w:ilvl w:val="0"/>
                <w:numId w:val="152"/>
              </w:numPr>
              <w:contextualSpacing/>
              <w:rPr>
                <w:u w:val="single"/>
              </w:rPr>
            </w:pPr>
            <w:r w:rsidRPr="00B20569">
              <w:rPr>
                <w:u w:val="single"/>
              </w:rPr>
              <w:t>Written assignment (Individual work)</w:t>
            </w:r>
            <w:r>
              <w:rPr>
                <w:u w:val="single"/>
              </w:rPr>
              <w:t xml:space="preserve"> (1800 words)</w:t>
            </w:r>
          </w:p>
          <w:p w14:paraId="577149BE" w14:textId="77777777" w:rsidR="00132D44" w:rsidRPr="00B20569" w:rsidRDefault="00132D44" w:rsidP="00D43DC0">
            <w:pPr>
              <w:widowControl/>
              <w:ind w:left="360"/>
              <w:contextualSpacing/>
            </w:pPr>
            <w:r w:rsidRPr="00B20569">
              <w:t xml:space="preserve">Students have to provide a comprehensive Health Emergency Management plan on one of the following topics: </w:t>
            </w:r>
          </w:p>
          <w:p w14:paraId="3026E4FA" w14:textId="77777777" w:rsidR="00132D44" w:rsidRPr="00B20569" w:rsidRDefault="00132D44" w:rsidP="00D43DC0">
            <w:pPr>
              <w:widowControl/>
              <w:ind w:left="360"/>
              <w:contextualSpacing/>
            </w:pPr>
            <w:r w:rsidRPr="00B20569">
              <w:t>-Accidents</w:t>
            </w:r>
          </w:p>
          <w:p w14:paraId="5F2B1453" w14:textId="77777777" w:rsidR="00132D44" w:rsidRPr="00B20569" w:rsidRDefault="00132D44" w:rsidP="00D43DC0">
            <w:pPr>
              <w:widowControl/>
              <w:ind w:left="360"/>
              <w:contextualSpacing/>
            </w:pPr>
            <w:r w:rsidRPr="00B20569">
              <w:t>-Social security</w:t>
            </w:r>
          </w:p>
        </w:tc>
        <w:tc>
          <w:tcPr>
            <w:tcW w:w="1985" w:type="dxa"/>
            <w:shd w:val="clear" w:color="auto" w:fill="FFFFFF"/>
          </w:tcPr>
          <w:p w14:paraId="12B79543" w14:textId="5E4EBC04" w:rsidR="00132D44" w:rsidRPr="00B20569" w:rsidRDefault="00132D44" w:rsidP="00D43DC0">
            <w:pPr>
              <w:jc w:val="center"/>
            </w:pPr>
            <w:r w:rsidRPr="00B20569">
              <w:t>60</w:t>
            </w:r>
          </w:p>
        </w:tc>
        <w:tc>
          <w:tcPr>
            <w:tcW w:w="1345" w:type="dxa"/>
            <w:shd w:val="clear" w:color="auto" w:fill="FFFFFF"/>
          </w:tcPr>
          <w:p w14:paraId="27E5EE67" w14:textId="77777777" w:rsidR="00132D44" w:rsidRPr="00B20569" w:rsidRDefault="00132D44" w:rsidP="00D43DC0">
            <w:pPr>
              <w:jc w:val="center"/>
              <w:rPr>
                <w:i/>
              </w:rPr>
            </w:pPr>
            <w:r w:rsidRPr="00B20569">
              <w:rPr>
                <w:i/>
              </w:rPr>
              <w:t>CILO</w:t>
            </w:r>
            <w:r w:rsidRPr="00B20569">
              <w:rPr>
                <w:i/>
                <w:vertAlign w:val="subscript"/>
              </w:rPr>
              <w:t>1-4</w:t>
            </w:r>
          </w:p>
        </w:tc>
      </w:tr>
    </w:tbl>
    <w:p w14:paraId="4AF5D53B" w14:textId="77777777" w:rsidR="00132D44" w:rsidRPr="00B20569" w:rsidRDefault="00132D44" w:rsidP="00132D44">
      <w:pPr>
        <w:pStyle w:val="ListParagraph"/>
        <w:widowControl/>
        <w:ind w:leftChars="0" w:left="426"/>
        <w:contextualSpacing/>
        <w:rPr>
          <w:b/>
        </w:rPr>
      </w:pPr>
    </w:p>
    <w:p w14:paraId="34308897" w14:textId="77777777" w:rsidR="00841844" w:rsidRDefault="00841844" w:rsidP="00841844">
      <w:pPr>
        <w:pStyle w:val="ListParagraph"/>
        <w:widowControl/>
        <w:numPr>
          <w:ilvl w:val="0"/>
          <w:numId w:val="182"/>
        </w:numPr>
        <w:ind w:leftChars="0" w:left="426" w:hanging="284"/>
        <w:contextualSpacing/>
        <w:rPr>
          <w:b/>
        </w:rPr>
      </w:pPr>
      <w:r>
        <w:rPr>
          <w:b/>
        </w:rPr>
        <w:t>Use of Generative AI in Course Assessments</w:t>
      </w:r>
    </w:p>
    <w:p w14:paraId="7D4E6741" w14:textId="77777777" w:rsidR="00841844" w:rsidRDefault="00841844" w:rsidP="00841844">
      <w:pPr>
        <w:pStyle w:val="ListParagraph"/>
        <w:widowControl/>
        <w:ind w:leftChars="0" w:left="426"/>
        <w:contextualSpacing/>
        <w:rPr>
          <w:bCs/>
        </w:rPr>
      </w:pPr>
      <w:r w:rsidRPr="00841844">
        <w:rPr>
          <w:bCs/>
        </w:rPr>
        <w:t>Please select one option only that applies to this course:</w:t>
      </w:r>
    </w:p>
    <w:p w14:paraId="1B3AF942" w14:textId="77777777" w:rsidR="00841844" w:rsidRDefault="00841844" w:rsidP="00841844">
      <w:pPr>
        <w:pStyle w:val="ListParagraph"/>
        <w:widowControl/>
        <w:ind w:leftChars="0" w:left="426"/>
        <w:contextualSpacing/>
        <w:rPr>
          <w:rFonts w:ascii="Wingdings 2" w:hAnsi="Wingdings 2" w:hint="eastAsia"/>
          <w:bCs/>
        </w:rPr>
      </w:pPr>
    </w:p>
    <w:p w14:paraId="5369F97B" w14:textId="77777777" w:rsidR="00841844" w:rsidRDefault="00841844" w:rsidP="00841844">
      <w:pPr>
        <w:pStyle w:val="ListParagraph"/>
        <w:widowControl/>
        <w:ind w:leftChars="0" w:left="426"/>
        <w:contextualSpacing/>
        <w:rPr>
          <w:bCs/>
        </w:rPr>
      </w:pPr>
      <w:r>
        <w:rPr>
          <w:rFonts w:ascii="Wingdings 2" w:hAnsi="Wingdings 2"/>
          <w:bCs/>
        </w:rPr>
        <w:t></w:t>
      </w:r>
      <w:r>
        <w:rPr>
          <w:bCs/>
        </w:rPr>
        <w:t xml:space="preserve"> </w:t>
      </w:r>
      <w:r w:rsidRPr="00C43404">
        <w:rPr>
          <w:b/>
          <w:i/>
          <w:iCs/>
        </w:rPr>
        <w:t>Not Permitted</w:t>
      </w:r>
      <w:r w:rsidRPr="00C43404">
        <w:rPr>
          <w:bCs/>
        </w:rPr>
        <w:t>: In this course, the use of generative AI tools is not allowed for any assessment tasks.</w:t>
      </w:r>
    </w:p>
    <w:p w14:paraId="519D5C24" w14:textId="77777777" w:rsidR="00841844" w:rsidRDefault="00841844" w:rsidP="00841844">
      <w:pPr>
        <w:pStyle w:val="ListParagraph"/>
        <w:widowControl/>
        <w:ind w:leftChars="0" w:left="426"/>
        <w:contextualSpacing/>
        <w:rPr>
          <w:bCs/>
        </w:rPr>
      </w:pPr>
    </w:p>
    <w:p w14:paraId="0AA93C81" w14:textId="673BF8B6" w:rsidR="00841844" w:rsidRPr="00932F76" w:rsidRDefault="009477D6" w:rsidP="00932F76">
      <w:pPr>
        <w:pStyle w:val="ListParagraph"/>
        <w:widowControl/>
        <w:ind w:leftChars="0" w:left="426"/>
        <w:contextualSpacing/>
        <w:rPr>
          <w:b/>
        </w:rPr>
      </w:pPr>
      <w:r>
        <w:rPr>
          <w:rFonts w:ascii="Wingdings 2" w:hAnsi="Wingdings 2"/>
          <w:bCs/>
        </w:rPr>
        <w:sym w:font="Wingdings" w:char="F0FE"/>
      </w:r>
      <w:r w:rsidR="00841844">
        <w:rPr>
          <w:bCs/>
        </w:rPr>
        <w:t xml:space="preserve"> </w:t>
      </w:r>
      <w:r w:rsidR="00841844" w:rsidRPr="00C43404">
        <w:rPr>
          <w:b/>
          <w:i/>
          <w:iCs/>
        </w:rPr>
        <w:t>Permitted</w:t>
      </w:r>
      <w:r w:rsidR="00841844" w:rsidRPr="00C43404">
        <w:rPr>
          <w:bCs/>
        </w:rPr>
        <w:t xml:space="preserve">: </w:t>
      </w:r>
      <w:r w:rsidR="00841844">
        <w:rPr>
          <w:bCs/>
        </w:rPr>
        <w:t>In this course, g</w:t>
      </w:r>
      <w:r w:rsidR="00841844" w:rsidRPr="00C43404">
        <w:rPr>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841844">
        <w:rPr>
          <w:bCs/>
        </w:rPr>
        <w:t>assessment</w:t>
      </w:r>
      <w:r w:rsidR="00841844" w:rsidRPr="00C43404">
        <w:rPr>
          <w:bCs/>
        </w:rPr>
        <w:t xml:space="preserve"> briefs.</w:t>
      </w:r>
    </w:p>
    <w:p w14:paraId="14ADE588" w14:textId="77777777" w:rsidR="00841844" w:rsidRDefault="00841844" w:rsidP="00932F76">
      <w:pPr>
        <w:pStyle w:val="ListParagraph"/>
        <w:widowControl/>
        <w:ind w:leftChars="0" w:left="426"/>
        <w:contextualSpacing/>
        <w:rPr>
          <w:b/>
        </w:rPr>
      </w:pPr>
    </w:p>
    <w:p w14:paraId="540207DB" w14:textId="784D4700" w:rsidR="00132D44" w:rsidRPr="00B20569" w:rsidRDefault="00132D44" w:rsidP="00132D44">
      <w:pPr>
        <w:pStyle w:val="ListParagraph"/>
        <w:widowControl/>
        <w:numPr>
          <w:ilvl w:val="0"/>
          <w:numId w:val="182"/>
        </w:numPr>
        <w:ind w:leftChars="0" w:left="426" w:hanging="284"/>
        <w:contextualSpacing/>
        <w:rPr>
          <w:b/>
        </w:rPr>
      </w:pPr>
      <w:r w:rsidRPr="00B20569">
        <w:rPr>
          <w:b/>
        </w:rPr>
        <w:t>Required Text(s)</w:t>
      </w:r>
    </w:p>
    <w:p w14:paraId="6CF44B13" w14:textId="77777777" w:rsidR="00132D44" w:rsidRPr="005347D1" w:rsidRDefault="00132D44" w:rsidP="00132D44">
      <w:pPr>
        <w:ind w:leftChars="177" w:left="905" w:rightChars="-19" w:right="-46" w:hangingChars="200" w:hanging="480"/>
        <w:jc w:val="both"/>
        <w:rPr>
          <w:bCs/>
          <w:color w:val="000000"/>
          <w:kern w:val="0"/>
          <w:szCs w:val="24"/>
        </w:rPr>
      </w:pPr>
      <w:r w:rsidRPr="005347D1">
        <w:rPr>
          <w:bCs/>
          <w:color w:val="000000"/>
          <w:kern w:val="0"/>
          <w:szCs w:val="24"/>
        </w:rPr>
        <w:t xml:space="preserve">Reilly, M. J., &amp; Markenson, D. S. (2011). </w:t>
      </w:r>
      <w:r w:rsidRPr="005347D1">
        <w:rPr>
          <w:bCs/>
          <w:i/>
          <w:color w:val="000000"/>
          <w:kern w:val="0"/>
          <w:szCs w:val="24"/>
        </w:rPr>
        <w:t xml:space="preserve">Health care emergency management: principles and practice. </w:t>
      </w:r>
      <w:r w:rsidRPr="005347D1">
        <w:rPr>
          <w:bCs/>
          <w:color w:val="000000"/>
          <w:kern w:val="0"/>
          <w:szCs w:val="24"/>
        </w:rPr>
        <w:t>Sudbury, Mass. : Jones and Bartlett Learning.</w:t>
      </w:r>
    </w:p>
    <w:p w14:paraId="72F11508" w14:textId="77777777" w:rsidR="00132D44" w:rsidRPr="005347D1" w:rsidRDefault="00132D44" w:rsidP="00132D44">
      <w:pPr>
        <w:ind w:leftChars="177" w:left="905" w:hangingChars="200" w:hanging="480"/>
        <w:jc w:val="both"/>
        <w:rPr>
          <w:color w:val="000000"/>
          <w:szCs w:val="24"/>
        </w:rPr>
      </w:pPr>
      <w:r w:rsidRPr="005347D1">
        <w:rPr>
          <w:bCs/>
          <w:color w:val="000000"/>
          <w:kern w:val="0"/>
          <w:szCs w:val="24"/>
        </w:rPr>
        <w:t xml:space="preserve">Moore, R., &amp; Perry, D. (2013). </w:t>
      </w:r>
      <w:r w:rsidRPr="005347D1">
        <w:rPr>
          <w:bCs/>
          <w:i/>
          <w:color w:val="000000"/>
          <w:kern w:val="0"/>
          <w:szCs w:val="24"/>
        </w:rPr>
        <w:t>Health</w:t>
      </w:r>
      <w:r w:rsidRPr="005347D1">
        <w:rPr>
          <w:i/>
          <w:color w:val="000000"/>
          <w:kern w:val="0"/>
          <w:szCs w:val="24"/>
        </w:rPr>
        <w:t xml:space="preserve"> </w:t>
      </w:r>
      <w:r w:rsidRPr="005347D1">
        <w:rPr>
          <w:bCs/>
          <w:i/>
          <w:color w:val="000000"/>
          <w:kern w:val="0"/>
          <w:szCs w:val="24"/>
        </w:rPr>
        <w:t>literacy</w:t>
      </w:r>
      <w:r w:rsidRPr="005347D1">
        <w:rPr>
          <w:i/>
          <w:color w:val="000000"/>
          <w:kern w:val="0"/>
          <w:szCs w:val="24"/>
        </w:rPr>
        <w:t xml:space="preserve"> developments, issues and outcomes.</w:t>
      </w:r>
      <w:r w:rsidRPr="005347D1">
        <w:rPr>
          <w:color w:val="000000"/>
          <w:kern w:val="0"/>
          <w:szCs w:val="24"/>
        </w:rPr>
        <w:t xml:space="preserve"> New York : Nova Science Publishers, Inc.</w:t>
      </w:r>
    </w:p>
    <w:p w14:paraId="25C0BAEF" w14:textId="77777777" w:rsidR="00132D44" w:rsidRPr="004639A0" w:rsidRDefault="00132D44" w:rsidP="00132D44">
      <w:pPr>
        <w:pStyle w:val="ListParagraph"/>
        <w:widowControl/>
        <w:ind w:leftChars="0" w:left="426"/>
        <w:contextualSpacing/>
        <w:rPr>
          <w:b/>
        </w:rPr>
      </w:pPr>
    </w:p>
    <w:p w14:paraId="6DD0335F" w14:textId="77777777" w:rsidR="00132D44" w:rsidRPr="00B20569" w:rsidRDefault="00132D44" w:rsidP="00132D44">
      <w:pPr>
        <w:pStyle w:val="ListParagraph"/>
        <w:widowControl/>
        <w:numPr>
          <w:ilvl w:val="0"/>
          <w:numId w:val="182"/>
        </w:numPr>
        <w:ind w:leftChars="0" w:left="426" w:hanging="284"/>
        <w:contextualSpacing/>
        <w:rPr>
          <w:b/>
        </w:rPr>
      </w:pPr>
      <w:r w:rsidRPr="00B20569">
        <w:rPr>
          <w:b/>
        </w:rPr>
        <w:t>Recommended Readings</w:t>
      </w:r>
    </w:p>
    <w:p w14:paraId="674FA777" w14:textId="77777777" w:rsidR="00132D44" w:rsidRPr="0007753F" w:rsidRDefault="00132D44" w:rsidP="00132D44">
      <w:pPr>
        <w:snapToGrid w:val="0"/>
        <w:ind w:leftChars="177" w:left="905" w:hangingChars="200" w:hanging="480"/>
        <w:jc w:val="both"/>
        <w:rPr>
          <w:color w:val="000000"/>
        </w:rPr>
      </w:pPr>
      <w:r w:rsidRPr="00B20569">
        <w:rPr>
          <w:color w:val="000000"/>
        </w:rPr>
        <w:t xml:space="preserve">Hodge, J.G., Barraza, L., Measer, G., &amp; Agrawal, A. (2014). Global emergency legal responses to the Eobla outbreak. </w:t>
      </w:r>
      <w:r w:rsidRPr="00B20569">
        <w:rPr>
          <w:i/>
          <w:color w:val="000000"/>
        </w:rPr>
        <w:t>Journal Of Law, Medicine &amp; Ethics</w:t>
      </w:r>
      <w:r w:rsidRPr="00B20569">
        <w:rPr>
          <w:color w:val="000000"/>
        </w:rPr>
        <w:t>, 42(4), 595-601.</w:t>
      </w:r>
    </w:p>
    <w:p w14:paraId="75D8660E" w14:textId="77777777" w:rsidR="00132D44" w:rsidRDefault="00132D44" w:rsidP="00132D44">
      <w:pPr>
        <w:snapToGrid w:val="0"/>
        <w:ind w:leftChars="177" w:left="905" w:hangingChars="200" w:hanging="480"/>
        <w:jc w:val="both"/>
        <w:rPr>
          <w:color w:val="000000"/>
          <w:kern w:val="0"/>
          <w:szCs w:val="24"/>
          <w:lang w:eastAsia="en-US"/>
        </w:rPr>
      </w:pPr>
      <w:r w:rsidRPr="0007753F">
        <w:rPr>
          <w:color w:val="000000"/>
          <w:kern w:val="0"/>
          <w:szCs w:val="24"/>
          <w:lang w:eastAsia="en-US"/>
        </w:rPr>
        <w:t>Marks, R. (2012). Health literacy and school-based health education. London: Emerald Group Publishing Limited.</w:t>
      </w:r>
    </w:p>
    <w:p w14:paraId="09D02186" w14:textId="77777777" w:rsidR="00132D44" w:rsidRDefault="00132D44" w:rsidP="00132D44">
      <w:pPr>
        <w:snapToGrid w:val="0"/>
        <w:ind w:leftChars="177" w:left="905" w:hangingChars="200" w:hanging="480"/>
        <w:jc w:val="both"/>
        <w:rPr>
          <w:kern w:val="0"/>
          <w:szCs w:val="24"/>
          <w:lang w:eastAsia="en-US"/>
        </w:rPr>
      </w:pPr>
      <w:r w:rsidRPr="00B20569">
        <w:rPr>
          <w:color w:val="000000"/>
          <w:kern w:val="0"/>
          <w:szCs w:val="24"/>
          <w:lang w:eastAsia="en-US"/>
        </w:rPr>
        <w:t xml:space="preserve">Rutkow, L., Vernick, J.S., Gakh, M., Siegel, J., Thompson, C.B., &amp; Barnett, D.J. (2014). </w:t>
      </w:r>
      <w:r w:rsidRPr="00B20569">
        <w:rPr>
          <w:kern w:val="0"/>
          <w:szCs w:val="24"/>
          <w:lang w:eastAsia="en-US"/>
        </w:rPr>
        <w:t xml:space="preserve">The Public Health Workforce and Willingness to Respond to Emergencies: A 50-State Analysis of Potentially Influential Laws. </w:t>
      </w:r>
      <w:r w:rsidRPr="00B20569">
        <w:rPr>
          <w:i/>
          <w:kern w:val="0"/>
          <w:szCs w:val="24"/>
          <w:lang w:eastAsia="en-US"/>
        </w:rPr>
        <w:t>Journal Of Law, Medicine &amp; Ethics,</w:t>
      </w:r>
      <w:r w:rsidRPr="00B20569">
        <w:rPr>
          <w:kern w:val="0"/>
          <w:szCs w:val="24"/>
          <w:lang w:eastAsia="en-US"/>
        </w:rPr>
        <w:t xml:space="preserve"> 42(1), 64-71. </w:t>
      </w:r>
    </w:p>
    <w:p w14:paraId="10A2BDAA" w14:textId="77777777" w:rsidR="00132D44" w:rsidRPr="00BC3989" w:rsidRDefault="00132D44" w:rsidP="00132D44">
      <w:pPr>
        <w:snapToGrid w:val="0"/>
        <w:ind w:leftChars="177" w:left="785" w:hangingChars="150" w:hanging="360"/>
        <w:jc w:val="both"/>
        <w:rPr>
          <w:color w:val="000000"/>
        </w:rPr>
      </w:pPr>
    </w:p>
    <w:p w14:paraId="4E52EE23" w14:textId="77777777" w:rsidR="00132D44" w:rsidRPr="00B20569" w:rsidRDefault="00132D44" w:rsidP="00132D44">
      <w:pPr>
        <w:pStyle w:val="ListParagraph"/>
        <w:widowControl/>
        <w:numPr>
          <w:ilvl w:val="0"/>
          <w:numId w:val="182"/>
        </w:numPr>
        <w:ind w:leftChars="0" w:left="426" w:hanging="284"/>
        <w:contextualSpacing/>
        <w:rPr>
          <w:b/>
        </w:rPr>
      </w:pPr>
      <w:r w:rsidRPr="00B20569">
        <w:rPr>
          <w:b/>
        </w:rPr>
        <w:t>Related Web Resources</w:t>
      </w:r>
    </w:p>
    <w:p w14:paraId="5E868436" w14:textId="77777777" w:rsidR="00132D44" w:rsidRPr="00B20569" w:rsidRDefault="00132D44" w:rsidP="00132D44">
      <w:pPr>
        <w:widowControl/>
        <w:ind w:left="360" w:firstLineChars="50" w:firstLine="120"/>
        <w:contextualSpacing/>
      </w:pPr>
      <w:r w:rsidRPr="00B20569">
        <w:t>Emergency Preparedness and Response</w:t>
      </w:r>
    </w:p>
    <w:p w14:paraId="698B011A" w14:textId="77777777" w:rsidR="00132D44" w:rsidRPr="00B20569" w:rsidRDefault="00132D44" w:rsidP="00132D44">
      <w:pPr>
        <w:widowControl/>
        <w:ind w:left="360" w:firstLineChars="50" w:firstLine="120"/>
        <w:contextualSpacing/>
      </w:pPr>
      <w:hyperlink r:id="rId8" w:history="1">
        <w:r w:rsidRPr="00B20569">
          <w:rPr>
            <w:color w:val="0000FF"/>
            <w:u w:val="single"/>
          </w:rPr>
          <w:t>http://emergency.cdc.gov</w:t>
        </w:r>
      </w:hyperlink>
    </w:p>
    <w:p w14:paraId="14B63B75" w14:textId="77777777" w:rsidR="00132D44" w:rsidRPr="00B20569" w:rsidRDefault="00132D44" w:rsidP="00132D44">
      <w:pPr>
        <w:widowControl/>
        <w:ind w:left="360" w:firstLineChars="50" w:firstLine="120"/>
        <w:contextualSpacing/>
      </w:pPr>
      <w:r w:rsidRPr="00B20569">
        <w:t>Preparedness and risk management in health emergencies</w:t>
      </w:r>
    </w:p>
    <w:p w14:paraId="2E13B865" w14:textId="77777777" w:rsidR="00132D44" w:rsidRPr="00B20569" w:rsidRDefault="00132D44" w:rsidP="00132D44">
      <w:pPr>
        <w:widowControl/>
        <w:ind w:left="360" w:firstLineChars="50" w:firstLine="120"/>
        <w:contextualSpacing/>
      </w:pPr>
      <w:hyperlink r:id="rId9" w:history="1">
        <w:r w:rsidRPr="00B20569">
          <w:rPr>
            <w:color w:val="0000FF"/>
            <w:u w:val="single"/>
          </w:rPr>
          <w:t>http://www.who.int/hac/techguidance/preparedness/en/</w:t>
        </w:r>
      </w:hyperlink>
    </w:p>
    <w:p w14:paraId="4595B9B5" w14:textId="77777777" w:rsidR="00132D44" w:rsidRPr="00B20569" w:rsidRDefault="00132D44" w:rsidP="00132D44">
      <w:pPr>
        <w:widowControl/>
        <w:ind w:left="360"/>
        <w:contextualSpacing/>
      </w:pPr>
    </w:p>
    <w:p w14:paraId="1C022561" w14:textId="77777777" w:rsidR="00132D44" w:rsidRPr="00B20569" w:rsidRDefault="00132D44" w:rsidP="00132D44">
      <w:pPr>
        <w:pStyle w:val="ListParagraph"/>
        <w:widowControl/>
        <w:numPr>
          <w:ilvl w:val="0"/>
          <w:numId w:val="182"/>
        </w:numPr>
        <w:ind w:leftChars="0" w:left="426" w:hanging="284"/>
        <w:contextualSpacing/>
        <w:rPr>
          <w:b/>
        </w:rPr>
      </w:pPr>
      <w:r w:rsidRPr="00B20569">
        <w:rPr>
          <w:b/>
        </w:rPr>
        <w:t xml:space="preserve">Related Journals </w:t>
      </w:r>
    </w:p>
    <w:p w14:paraId="1960BECD" w14:textId="77777777" w:rsidR="00132D44" w:rsidRPr="00B20569" w:rsidRDefault="00132D44" w:rsidP="00132D44">
      <w:pPr>
        <w:ind w:leftChars="-1" w:left="-2" w:firstLineChars="200" w:firstLine="480"/>
        <w:jc w:val="both"/>
      </w:pPr>
      <w:r w:rsidRPr="00B20569">
        <w:t xml:space="preserve">Journal of Law, Medicine and Ethics </w:t>
      </w:r>
    </w:p>
    <w:p w14:paraId="2F8479AB" w14:textId="77777777" w:rsidR="00132D44" w:rsidRPr="00B20569" w:rsidRDefault="00132D44" w:rsidP="00132D44">
      <w:pPr>
        <w:snapToGrid w:val="0"/>
        <w:ind w:leftChars="-1" w:left="-2"/>
      </w:pPr>
      <w:r w:rsidRPr="00B20569">
        <w:t xml:space="preserve">    The Journal of Infectious Diseases</w:t>
      </w:r>
    </w:p>
    <w:p w14:paraId="083C5BA2" w14:textId="77777777" w:rsidR="00132D44" w:rsidRPr="00B20569" w:rsidRDefault="00132D44" w:rsidP="00132D44">
      <w:pPr>
        <w:snapToGrid w:val="0"/>
        <w:ind w:leftChars="200" w:left="480"/>
        <w:jc w:val="both"/>
      </w:pPr>
    </w:p>
    <w:p w14:paraId="245D51DA" w14:textId="77777777" w:rsidR="00841844" w:rsidRDefault="00132D44" w:rsidP="00841844">
      <w:pPr>
        <w:pStyle w:val="ListParagraph"/>
        <w:widowControl/>
        <w:numPr>
          <w:ilvl w:val="0"/>
          <w:numId w:val="182"/>
        </w:numPr>
        <w:ind w:leftChars="0" w:left="426" w:hanging="284"/>
        <w:contextualSpacing/>
        <w:rPr>
          <w:b/>
        </w:rPr>
      </w:pPr>
      <w:r w:rsidRPr="00B20569">
        <w:rPr>
          <w:b/>
        </w:rPr>
        <w:t>Academic Honesty</w:t>
      </w:r>
    </w:p>
    <w:p w14:paraId="1D96BB39" w14:textId="4FD4736F" w:rsidR="00841844" w:rsidRPr="00841844" w:rsidRDefault="00841844" w:rsidP="00841844">
      <w:pPr>
        <w:pStyle w:val="ListParagraph"/>
        <w:widowControl/>
        <w:ind w:leftChars="0" w:left="426"/>
        <w:contextualSpacing/>
        <w:rPr>
          <w:b/>
        </w:rPr>
      </w:pPr>
      <w:r>
        <w:t>The University upholds the principles of honesty in all areas of academic work. We expect our students to carry out all academic activities honestly and in good faith. Please refer to the Policy on Academic Honesty, Responsibility and Integrity (</w:t>
      </w:r>
      <w:hyperlink r:id="rId10" w:history="1">
        <w:r w:rsidRPr="00DA0B5A">
          <w:rPr>
            <w:rStyle w:val="Hyperlink"/>
          </w:rPr>
          <w:t>https://www.eduhk.hk/re/uploads/docs/000000000016336798924548BbN5</w:t>
        </w:r>
      </w:hyperlink>
      <w:r>
        <w:t>). Students should familiarize themselves with the Policy.</w:t>
      </w:r>
    </w:p>
    <w:p w14:paraId="48231D45" w14:textId="77777777" w:rsidR="00841844" w:rsidRDefault="00841844" w:rsidP="00841844">
      <w:pPr>
        <w:pStyle w:val="ListParagraph"/>
        <w:widowControl/>
        <w:ind w:leftChars="0" w:left="426"/>
        <w:contextualSpacing/>
        <w:rPr>
          <w:b/>
        </w:rPr>
      </w:pPr>
    </w:p>
    <w:p w14:paraId="79ED9D7B" w14:textId="45D09895" w:rsidR="00841844" w:rsidRDefault="00841844" w:rsidP="00A72AD6">
      <w:pPr>
        <w:pStyle w:val="ListParagraph"/>
        <w:widowControl/>
        <w:numPr>
          <w:ilvl w:val="0"/>
          <w:numId w:val="182"/>
        </w:numPr>
        <w:ind w:leftChars="0" w:left="426" w:hanging="284"/>
        <w:contextualSpacing/>
        <w:rPr>
          <w:b/>
        </w:rPr>
      </w:pPr>
      <w:r>
        <w:rPr>
          <w:rFonts w:hint="eastAsia"/>
          <w:b/>
        </w:rPr>
        <w:t>Others</w:t>
      </w:r>
    </w:p>
    <w:p w14:paraId="33C3935C" w14:textId="1BBFB37A" w:rsidR="00841844" w:rsidRPr="00841844" w:rsidRDefault="00841844" w:rsidP="00841844">
      <w:pPr>
        <w:pStyle w:val="ListParagraph"/>
        <w:widowControl/>
        <w:ind w:leftChars="0" w:left="426"/>
        <w:contextualSpacing/>
        <w:rPr>
          <w:bCs/>
        </w:rPr>
      </w:pPr>
      <w:r w:rsidRPr="00841844">
        <w:rPr>
          <w:rFonts w:hint="eastAsia"/>
          <w:bCs/>
        </w:rPr>
        <w:t>Nil</w:t>
      </w:r>
    </w:p>
    <w:p w14:paraId="08998100" w14:textId="4FD20877" w:rsidR="00913515" w:rsidRPr="00132D44" w:rsidRDefault="00913515" w:rsidP="00932F76">
      <w:pPr>
        <w:widowControl/>
        <w:contextualSpacing/>
      </w:pPr>
    </w:p>
    <w:sectPr w:rsidR="00913515" w:rsidRPr="00132D44" w:rsidSect="00B625BA">
      <w:footerReference w:type="even" r:id="rId11"/>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FFE0" w14:textId="77777777" w:rsidR="00EE2C9D" w:rsidRDefault="00EE2C9D">
      <w:r>
        <w:separator/>
      </w:r>
    </w:p>
  </w:endnote>
  <w:endnote w:type="continuationSeparator" w:id="0">
    <w:p w14:paraId="11F78524" w14:textId="77777777" w:rsidR="00EE2C9D" w:rsidRDefault="00EE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9C1" w14:textId="77777777" w:rsidR="00EE2C9D" w:rsidRDefault="00EE2C9D">
      <w:r>
        <w:separator/>
      </w:r>
    </w:p>
  </w:footnote>
  <w:footnote w:type="continuationSeparator" w:id="0">
    <w:p w14:paraId="67ECB483" w14:textId="77777777" w:rsidR="00EE2C9D" w:rsidRDefault="00EE2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3498885">
    <w:abstractNumId w:val="4"/>
  </w:num>
  <w:num w:numId="2" w16cid:durableId="2050563840">
    <w:abstractNumId w:val="34"/>
  </w:num>
  <w:num w:numId="3" w16cid:durableId="938831393">
    <w:abstractNumId w:val="95"/>
  </w:num>
  <w:num w:numId="4" w16cid:durableId="462890343">
    <w:abstractNumId w:val="109"/>
  </w:num>
  <w:num w:numId="5" w16cid:durableId="1979063545">
    <w:abstractNumId w:val="139"/>
  </w:num>
  <w:num w:numId="6" w16cid:durableId="401752759">
    <w:abstractNumId w:val="96"/>
  </w:num>
  <w:num w:numId="7" w16cid:durableId="1094742784">
    <w:abstractNumId w:val="138"/>
  </w:num>
  <w:num w:numId="8" w16cid:durableId="1698584672">
    <w:abstractNumId w:val="137"/>
  </w:num>
  <w:num w:numId="9" w16cid:durableId="1639647481">
    <w:abstractNumId w:val="13"/>
  </w:num>
  <w:num w:numId="10" w16cid:durableId="509833076">
    <w:abstractNumId w:val="162"/>
  </w:num>
  <w:num w:numId="11" w16cid:durableId="1228607531">
    <w:abstractNumId w:val="118"/>
  </w:num>
  <w:num w:numId="12" w16cid:durableId="1514682646">
    <w:abstractNumId w:val="166"/>
  </w:num>
  <w:num w:numId="13" w16cid:durableId="1965889648">
    <w:abstractNumId w:val="10"/>
  </w:num>
  <w:num w:numId="14" w16cid:durableId="1382242677">
    <w:abstractNumId w:val="133"/>
  </w:num>
  <w:num w:numId="15" w16cid:durableId="2015067235">
    <w:abstractNumId w:val="115"/>
  </w:num>
  <w:num w:numId="16" w16cid:durableId="1413964763">
    <w:abstractNumId w:val="168"/>
  </w:num>
  <w:num w:numId="17" w16cid:durableId="108941020">
    <w:abstractNumId w:val="191"/>
  </w:num>
  <w:num w:numId="18" w16cid:durableId="2000960277">
    <w:abstractNumId w:val="195"/>
  </w:num>
  <w:num w:numId="19" w16cid:durableId="1992172440">
    <w:abstractNumId w:val="7"/>
  </w:num>
  <w:num w:numId="20" w16cid:durableId="1065420695">
    <w:abstractNumId w:val="151"/>
  </w:num>
  <w:num w:numId="21" w16cid:durableId="718823088">
    <w:abstractNumId w:val="105"/>
  </w:num>
  <w:num w:numId="22" w16cid:durableId="1589272888">
    <w:abstractNumId w:val="14"/>
  </w:num>
  <w:num w:numId="23" w16cid:durableId="651300236">
    <w:abstractNumId w:val="125"/>
  </w:num>
  <w:num w:numId="24" w16cid:durableId="1864241341">
    <w:abstractNumId w:val="177"/>
  </w:num>
  <w:num w:numId="25" w16cid:durableId="1242062322">
    <w:abstractNumId w:val="102"/>
  </w:num>
  <w:num w:numId="26" w16cid:durableId="1722292799">
    <w:abstractNumId w:val="86"/>
  </w:num>
  <w:num w:numId="27" w16cid:durableId="1735621084">
    <w:abstractNumId w:val="66"/>
  </w:num>
  <w:num w:numId="28" w16cid:durableId="563878183">
    <w:abstractNumId w:val="56"/>
  </w:num>
  <w:num w:numId="29" w16cid:durableId="1086270176">
    <w:abstractNumId w:val="29"/>
  </w:num>
  <w:num w:numId="30" w16cid:durableId="658778337">
    <w:abstractNumId w:val="106"/>
  </w:num>
  <w:num w:numId="31" w16cid:durableId="1345204198">
    <w:abstractNumId w:val="46"/>
  </w:num>
  <w:num w:numId="32" w16cid:durableId="682635824">
    <w:abstractNumId w:val="28"/>
  </w:num>
  <w:num w:numId="33" w16cid:durableId="664405894">
    <w:abstractNumId w:val="128"/>
  </w:num>
  <w:num w:numId="34" w16cid:durableId="1318848702">
    <w:abstractNumId w:val="165"/>
  </w:num>
  <w:num w:numId="35" w16cid:durableId="1140196906">
    <w:abstractNumId w:val="184"/>
  </w:num>
  <w:num w:numId="36" w16cid:durableId="2102337880">
    <w:abstractNumId w:val="65"/>
  </w:num>
  <w:num w:numId="37" w16cid:durableId="1094976414">
    <w:abstractNumId w:val="123"/>
  </w:num>
  <w:num w:numId="38" w16cid:durableId="853114076">
    <w:abstractNumId w:val="73"/>
  </w:num>
  <w:num w:numId="39" w16cid:durableId="1785463341">
    <w:abstractNumId w:val="148"/>
  </w:num>
  <w:num w:numId="40" w16cid:durableId="390616731">
    <w:abstractNumId w:val="120"/>
  </w:num>
  <w:num w:numId="41" w16cid:durableId="620042098">
    <w:abstractNumId w:val="143"/>
  </w:num>
  <w:num w:numId="42" w16cid:durableId="1312128624">
    <w:abstractNumId w:val="154"/>
  </w:num>
  <w:num w:numId="43" w16cid:durableId="1345592439">
    <w:abstractNumId w:val="183"/>
  </w:num>
  <w:num w:numId="44" w16cid:durableId="1731223234">
    <w:abstractNumId w:val="76"/>
  </w:num>
  <w:num w:numId="45" w16cid:durableId="1047068743">
    <w:abstractNumId w:val="1"/>
  </w:num>
  <w:num w:numId="46" w16cid:durableId="2001693030">
    <w:abstractNumId w:val="170"/>
  </w:num>
  <w:num w:numId="47" w16cid:durableId="108210275">
    <w:abstractNumId w:val="145"/>
  </w:num>
  <w:num w:numId="48" w16cid:durableId="1930893315">
    <w:abstractNumId w:val="144"/>
  </w:num>
  <w:num w:numId="49" w16cid:durableId="1860198317">
    <w:abstractNumId w:val="186"/>
  </w:num>
  <w:num w:numId="50" w16cid:durableId="2126851135">
    <w:abstractNumId w:val="163"/>
  </w:num>
  <w:num w:numId="51" w16cid:durableId="1325402363">
    <w:abstractNumId w:val="180"/>
  </w:num>
  <w:num w:numId="52" w16cid:durableId="1912612768">
    <w:abstractNumId w:val="155"/>
  </w:num>
  <w:num w:numId="53" w16cid:durableId="1777825112">
    <w:abstractNumId w:val="93"/>
  </w:num>
  <w:num w:numId="54" w16cid:durableId="468018719">
    <w:abstractNumId w:val="146"/>
  </w:num>
  <w:num w:numId="55" w16cid:durableId="1218281226">
    <w:abstractNumId w:val="193"/>
  </w:num>
  <w:num w:numId="56" w16cid:durableId="1711147919">
    <w:abstractNumId w:val="36"/>
  </w:num>
  <w:num w:numId="57" w16cid:durableId="1153831859">
    <w:abstractNumId w:val="175"/>
  </w:num>
  <w:num w:numId="58" w16cid:durableId="1576933575">
    <w:abstractNumId w:val="15"/>
  </w:num>
  <w:num w:numId="59" w16cid:durableId="1746099465">
    <w:abstractNumId w:val="19"/>
  </w:num>
  <w:num w:numId="60" w16cid:durableId="2011371280">
    <w:abstractNumId w:val="50"/>
  </w:num>
  <w:num w:numId="61" w16cid:durableId="1884825468">
    <w:abstractNumId w:val="62"/>
  </w:num>
  <w:num w:numId="62" w16cid:durableId="379717033">
    <w:abstractNumId w:val="134"/>
  </w:num>
  <w:num w:numId="63" w16cid:durableId="1247769803">
    <w:abstractNumId w:val="55"/>
  </w:num>
  <w:num w:numId="64" w16cid:durableId="2093351197">
    <w:abstractNumId w:val="12"/>
  </w:num>
  <w:num w:numId="65" w16cid:durableId="135681600">
    <w:abstractNumId w:val="77"/>
  </w:num>
  <w:num w:numId="66" w16cid:durableId="1517497695">
    <w:abstractNumId w:val="31"/>
  </w:num>
  <w:num w:numId="67" w16cid:durableId="652753797">
    <w:abstractNumId w:val="48"/>
  </w:num>
  <w:num w:numId="68" w16cid:durableId="809857884">
    <w:abstractNumId w:val="70"/>
  </w:num>
  <w:num w:numId="69" w16cid:durableId="155655490">
    <w:abstractNumId w:val="71"/>
  </w:num>
  <w:num w:numId="70" w16cid:durableId="1249802482">
    <w:abstractNumId w:val="58"/>
  </w:num>
  <w:num w:numId="71" w16cid:durableId="1195582422">
    <w:abstractNumId w:val="99"/>
  </w:num>
  <w:num w:numId="72" w16cid:durableId="687801428">
    <w:abstractNumId w:val="152"/>
  </w:num>
  <w:num w:numId="73" w16cid:durableId="147748145">
    <w:abstractNumId w:val="176"/>
  </w:num>
  <w:num w:numId="74" w16cid:durableId="242565991">
    <w:abstractNumId w:val="47"/>
  </w:num>
  <w:num w:numId="75" w16cid:durableId="1658996877">
    <w:abstractNumId w:val="178"/>
  </w:num>
  <w:num w:numId="76" w16cid:durableId="25956555">
    <w:abstractNumId w:val="129"/>
  </w:num>
  <w:num w:numId="77" w16cid:durableId="1144738903">
    <w:abstractNumId w:val="119"/>
  </w:num>
  <w:num w:numId="78" w16cid:durableId="1978493000">
    <w:abstractNumId w:val="164"/>
  </w:num>
  <w:num w:numId="79" w16cid:durableId="2119635762">
    <w:abstractNumId w:val="78"/>
  </w:num>
  <w:num w:numId="80" w16cid:durableId="767311945">
    <w:abstractNumId w:val="9"/>
  </w:num>
  <w:num w:numId="81" w16cid:durableId="1342779394">
    <w:abstractNumId w:val="92"/>
  </w:num>
  <w:num w:numId="82" w16cid:durableId="1265723416">
    <w:abstractNumId w:val="174"/>
  </w:num>
  <w:num w:numId="83" w16cid:durableId="1182553904">
    <w:abstractNumId w:val="69"/>
  </w:num>
  <w:num w:numId="84" w16cid:durableId="1715999723">
    <w:abstractNumId w:val="88"/>
  </w:num>
  <w:num w:numId="85" w16cid:durableId="922496951">
    <w:abstractNumId w:val="156"/>
  </w:num>
  <w:num w:numId="86" w16cid:durableId="1142575123">
    <w:abstractNumId w:val="54"/>
  </w:num>
  <w:num w:numId="87" w16cid:durableId="539171676">
    <w:abstractNumId w:val="117"/>
  </w:num>
  <w:num w:numId="88" w16cid:durableId="1474562790">
    <w:abstractNumId w:val="38"/>
  </w:num>
  <w:num w:numId="89" w16cid:durableId="25524602">
    <w:abstractNumId w:val="187"/>
  </w:num>
  <w:num w:numId="90" w16cid:durableId="1700475056">
    <w:abstractNumId w:val="161"/>
  </w:num>
  <w:num w:numId="91" w16cid:durableId="1967226864">
    <w:abstractNumId w:val="61"/>
  </w:num>
  <w:num w:numId="92" w16cid:durableId="208155390">
    <w:abstractNumId w:val="181"/>
  </w:num>
  <w:num w:numId="93" w16cid:durableId="175462494">
    <w:abstractNumId w:val="80"/>
  </w:num>
  <w:num w:numId="94" w16cid:durableId="271981289">
    <w:abstractNumId w:val="51"/>
  </w:num>
  <w:num w:numId="95" w16cid:durableId="1978367647">
    <w:abstractNumId w:val="16"/>
  </w:num>
  <w:num w:numId="96" w16cid:durableId="1025444203">
    <w:abstractNumId w:val="44"/>
  </w:num>
  <w:num w:numId="97" w16cid:durableId="1588886105">
    <w:abstractNumId w:val="5"/>
  </w:num>
  <w:num w:numId="98" w16cid:durableId="1607695659">
    <w:abstractNumId w:val="136"/>
  </w:num>
  <w:num w:numId="99" w16cid:durableId="918442652">
    <w:abstractNumId w:val="188"/>
  </w:num>
  <w:num w:numId="100" w16cid:durableId="18556701">
    <w:abstractNumId w:val="45"/>
  </w:num>
  <w:num w:numId="101" w16cid:durableId="1166290393">
    <w:abstractNumId w:val="33"/>
  </w:num>
  <w:num w:numId="102" w16cid:durableId="395712829">
    <w:abstractNumId w:val="17"/>
  </w:num>
  <w:num w:numId="103" w16cid:durableId="303852691">
    <w:abstractNumId w:val="110"/>
  </w:num>
  <w:num w:numId="104" w16cid:durableId="804468168">
    <w:abstractNumId w:val="79"/>
  </w:num>
  <w:num w:numId="105" w16cid:durableId="500707378">
    <w:abstractNumId w:val="169"/>
  </w:num>
  <w:num w:numId="106" w16cid:durableId="1462842701">
    <w:abstractNumId w:val="24"/>
  </w:num>
  <w:num w:numId="107" w16cid:durableId="878736686">
    <w:abstractNumId w:val="18"/>
  </w:num>
  <w:num w:numId="108" w16cid:durableId="2006779001">
    <w:abstractNumId w:val="153"/>
  </w:num>
  <w:num w:numId="109" w16cid:durableId="1393580675">
    <w:abstractNumId w:val="32"/>
  </w:num>
  <w:num w:numId="110" w16cid:durableId="2108692975">
    <w:abstractNumId w:val="189"/>
  </w:num>
  <w:num w:numId="111" w16cid:durableId="942421474">
    <w:abstractNumId w:val="127"/>
  </w:num>
  <w:num w:numId="112" w16cid:durableId="1907497748">
    <w:abstractNumId w:val="68"/>
  </w:num>
  <w:num w:numId="113" w16cid:durableId="268270942">
    <w:abstractNumId w:val="147"/>
  </w:num>
  <w:num w:numId="114" w16cid:durableId="2029482431">
    <w:abstractNumId w:val="113"/>
  </w:num>
  <w:num w:numId="115" w16cid:durableId="786893072">
    <w:abstractNumId w:val="49"/>
  </w:num>
  <w:num w:numId="116" w16cid:durableId="1289779360">
    <w:abstractNumId w:val="41"/>
  </w:num>
  <w:num w:numId="117" w16cid:durableId="1629436416">
    <w:abstractNumId w:val="0"/>
  </w:num>
  <w:num w:numId="118" w16cid:durableId="1848323093">
    <w:abstractNumId w:val="196"/>
  </w:num>
  <w:num w:numId="119" w16cid:durableId="178590506">
    <w:abstractNumId w:val="116"/>
  </w:num>
  <w:num w:numId="120" w16cid:durableId="1389916345">
    <w:abstractNumId w:val="22"/>
  </w:num>
  <w:num w:numId="121" w16cid:durableId="1014383964">
    <w:abstractNumId w:val="197"/>
  </w:num>
  <w:num w:numId="122" w16cid:durableId="1480926393">
    <w:abstractNumId w:val="112"/>
  </w:num>
  <w:num w:numId="123" w16cid:durableId="2066755650">
    <w:abstractNumId w:val="100"/>
  </w:num>
  <w:num w:numId="124" w16cid:durableId="1260019950">
    <w:abstractNumId w:val="185"/>
  </w:num>
  <w:num w:numId="125" w16cid:durableId="564683651">
    <w:abstractNumId w:val="82"/>
  </w:num>
  <w:num w:numId="126" w16cid:durableId="1310787389">
    <w:abstractNumId w:val="87"/>
  </w:num>
  <w:num w:numId="127" w16cid:durableId="1589654523">
    <w:abstractNumId w:val="8"/>
  </w:num>
  <w:num w:numId="128" w16cid:durableId="12264313">
    <w:abstractNumId w:val="192"/>
  </w:num>
  <w:num w:numId="129" w16cid:durableId="357856044">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26326987">
    <w:abstractNumId w:val="30"/>
  </w:num>
  <w:num w:numId="131" w16cid:durableId="1461076539">
    <w:abstractNumId w:val="35"/>
  </w:num>
  <w:num w:numId="132" w16cid:durableId="725764743">
    <w:abstractNumId w:val="11"/>
  </w:num>
  <w:num w:numId="133" w16cid:durableId="1501119173">
    <w:abstractNumId w:val="108"/>
  </w:num>
  <w:num w:numId="134" w16cid:durableId="1413236304">
    <w:abstractNumId w:val="6"/>
  </w:num>
  <w:num w:numId="135" w16cid:durableId="528951822">
    <w:abstractNumId w:val="37"/>
  </w:num>
  <w:num w:numId="136" w16cid:durableId="1654479652">
    <w:abstractNumId w:val="53"/>
  </w:num>
  <w:num w:numId="137" w16cid:durableId="1634403340">
    <w:abstractNumId w:val="190"/>
  </w:num>
  <w:num w:numId="138" w16cid:durableId="1058045222">
    <w:abstractNumId w:val="158"/>
  </w:num>
  <w:num w:numId="139" w16cid:durableId="406463460">
    <w:abstractNumId w:val="63"/>
  </w:num>
  <w:num w:numId="140" w16cid:durableId="210920495">
    <w:abstractNumId w:val="135"/>
  </w:num>
  <w:num w:numId="141" w16cid:durableId="450561354">
    <w:abstractNumId w:val="2"/>
  </w:num>
  <w:num w:numId="142" w16cid:durableId="1183009993">
    <w:abstractNumId w:val="89"/>
  </w:num>
  <w:num w:numId="143" w16cid:durableId="503785423">
    <w:abstractNumId w:val="67"/>
  </w:num>
  <w:num w:numId="144" w16cid:durableId="1554074128">
    <w:abstractNumId w:val="59"/>
  </w:num>
  <w:num w:numId="145" w16cid:durableId="488903888">
    <w:abstractNumId w:val="142"/>
  </w:num>
  <w:num w:numId="146" w16cid:durableId="1615744910">
    <w:abstractNumId w:val="74"/>
  </w:num>
  <w:num w:numId="147" w16cid:durableId="254484202">
    <w:abstractNumId w:val="97"/>
  </w:num>
  <w:num w:numId="148" w16cid:durableId="68307899">
    <w:abstractNumId w:val="81"/>
  </w:num>
  <w:num w:numId="149" w16cid:durableId="472329554">
    <w:abstractNumId w:val="159"/>
  </w:num>
  <w:num w:numId="150" w16cid:durableId="1755005244">
    <w:abstractNumId w:val="198"/>
  </w:num>
  <w:num w:numId="151" w16cid:durableId="353969966">
    <w:abstractNumId w:val="103"/>
  </w:num>
  <w:num w:numId="152" w16cid:durableId="1668551539">
    <w:abstractNumId w:val="157"/>
  </w:num>
  <w:num w:numId="153" w16cid:durableId="1766416555">
    <w:abstractNumId w:val="182"/>
  </w:num>
  <w:num w:numId="154" w16cid:durableId="720132492">
    <w:abstractNumId w:val="26"/>
  </w:num>
  <w:num w:numId="155" w16cid:durableId="1602370968">
    <w:abstractNumId w:val="114"/>
  </w:num>
  <w:num w:numId="156" w16cid:durableId="1022363607">
    <w:abstractNumId w:val="91"/>
  </w:num>
  <w:num w:numId="157" w16cid:durableId="1052654772">
    <w:abstractNumId w:val="150"/>
  </w:num>
  <w:num w:numId="158" w16cid:durableId="298458202">
    <w:abstractNumId w:val="173"/>
  </w:num>
  <w:num w:numId="159" w16cid:durableId="1194928344">
    <w:abstractNumId w:val="83"/>
  </w:num>
  <w:num w:numId="160" w16cid:durableId="1271012291">
    <w:abstractNumId w:val="85"/>
  </w:num>
  <w:num w:numId="161" w16cid:durableId="2095860954">
    <w:abstractNumId w:val="131"/>
  </w:num>
  <w:num w:numId="162" w16cid:durableId="586960602">
    <w:abstractNumId w:val="194"/>
  </w:num>
  <w:num w:numId="163" w16cid:durableId="1602450006">
    <w:abstractNumId w:val="75"/>
  </w:num>
  <w:num w:numId="164" w16cid:durableId="565772705">
    <w:abstractNumId w:val="21"/>
  </w:num>
  <w:num w:numId="165" w16cid:durableId="1794054793">
    <w:abstractNumId w:val="167"/>
  </w:num>
  <w:num w:numId="166" w16cid:durableId="133529226">
    <w:abstractNumId w:val="90"/>
  </w:num>
  <w:num w:numId="167" w16cid:durableId="1160653280">
    <w:abstractNumId w:val="149"/>
  </w:num>
  <w:num w:numId="168" w16cid:durableId="290091951">
    <w:abstractNumId w:val="98"/>
  </w:num>
  <w:num w:numId="169" w16cid:durableId="1498380677">
    <w:abstractNumId w:val="60"/>
  </w:num>
  <w:num w:numId="170" w16cid:durableId="927420238">
    <w:abstractNumId w:val="20"/>
  </w:num>
  <w:num w:numId="171" w16cid:durableId="1253126820">
    <w:abstractNumId w:val="52"/>
  </w:num>
  <w:num w:numId="172" w16cid:durableId="1661998575">
    <w:abstractNumId w:val="121"/>
  </w:num>
  <w:num w:numId="173" w16cid:durableId="559243105">
    <w:abstractNumId w:val="130"/>
  </w:num>
  <w:num w:numId="174" w16cid:durableId="1863780935">
    <w:abstractNumId w:val="171"/>
  </w:num>
  <w:num w:numId="175" w16cid:durableId="2010713960">
    <w:abstractNumId w:val="111"/>
  </w:num>
  <w:num w:numId="176" w16cid:durableId="746534813">
    <w:abstractNumId w:val="39"/>
  </w:num>
  <w:num w:numId="177" w16cid:durableId="784270163">
    <w:abstractNumId w:val="94"/>
  </w:num>
  <w:num w:numId="178" w16cid:durableId="72821519">
    <w:abstractNumId w:val="179"/>
  </w:num>
  <w:num w:numId="179" w16cid:durableId="500703816">
    <w:abstractNumId w:val="140"/>
  </w:num>
  <w:num w:numId="180" w16cid:durableId="1046829702">
    <w:abstractNumId w:val="107"/>
  </w:num>
  <w:num w:numId="181" w16cid:durableId="1162814651">
    <w:abstractNumId w:val="160"/>
  </w:num>
  <w:num w:numId="182" w16cid:durableId="218370365">
    <w:abstractNumId w:val="84"/>
  </w:num>
  <w:num w:numId="183" w16cid:durableId="2120680381">
    <w:abstractNumId w:val="27"/>
  </w:num>
  <w:num w:numId="184" w16cid:durableId="1552107413">
    <w:abstractNumId w:val="43"/>
  </w:num>
  <w:num w:numId="185" w16cid:durableId="1562331424">
    <w:abstractNumId w:val="57"/>
  </w:num>
  <w:num w:numId="186" w16cid:durableId="1525510642">
    <w:abstractNumId w:val="72"/>
  </w:num>
  <w:num w:numId="187" w16cid:durableId="1250701156">
    <w:abstractNumId w:val="23"/>
  </w:num>
  <w:num w:numId="188" w16cid:durableId="775909328">
    <w:abstractNumId w:val="141"/>
  </w:num>
  <w:num w:numId="189" w16cid:durableId="72164017">
    <w:abstractNumId w:val="172"/>
  </w:num>
  <w:num w:numId="190" w16cid:durableId="1648824656">
    <w:abstractNumId w:val="199"/>
  </w:num>
  <w:num w:numId="191" w16cid:durableId="1148747552">
    <w:abstractNumId w:val="42"/>
  </w:num>
  <w:num w:numId="192" w16cid:durableId="205799872">
    <w:abstractNumId w:val="126"/>
  </w:num>
  <w:num w:numId="193" w16cid:durableId="1847135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894508808">
    <w:abstractNumId w:val="25"/>
  </w:num>
  <w:num w:numId="195" w16cid:durableId="383338165">
    <w:abstractNumId w:val="132"/>
  </w:num>
  <w:num w:numId="196" w16cid:durableId="630131630">
    <w:abstractNumId w:val="3"/>
  </w:num>
  <w:num w:numId="197" w16cid:durableId="2443453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61544794">
    <w:abstractNumId w:val="122"/>
  </w:num>
  <w:num w:numId="199" w16cid:durableId="1464470272">
    <w:abstractNumId w:val="40"/>
  </w:num>
  <w:num w:numId="200" w16cid:durableId="123739646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27CE4"/>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25E8"/>
    <w:rsid w:val="00132D44"/>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38C5"/>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410"/>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6B7"/>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D78D4"/>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1F10"/>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0711"/>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707"/>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449"/>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3C00"/>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1844"/>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2F76"/>
    <w:rsid w:val="009331BA"/>
    <w:rsid w:val="009337E0"/>
    <w:rsid w:val="00934103"/>
    <w:rsid w:val="0093460D"/>
    <w:rsid w:val="0093493F"/>
    <w:rsid w:val="00935BBD"/>
    <w:rsid w:val="00935D6B"/>
    <w:rsid w:val="009362FA"/>
    <w:rsid w:val="009372DF"/>
    <w:rsid w:val="00937614"/>
    <w:rsid w:val="00940404"/>
    <w:rsid w:val="00941386"/>
    <w:rsid w:val="009419A0"/>
    <w:rsid w:val="009431D9"/>
    <w:rsid w:val="0094341E"/>
    <w:rsid w:val="009437AA"/>
    <w:rsid w:val="00944855"/>
    <w:rsid w:val="00946666"/>
    <w:rsid w:val="0094731A"/>
    <w:rsid w:val="009477D6"/>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3722E"/>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2AD6"/>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069B"/>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5581"/>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5CAE"/>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7BC"/>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AE4"/>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3762"/>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C9D"/>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97BD9"/>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A72AD6"/>
    <w:rPr>
      <w:color w:val="605E5C"/>
      <w:shd w:val="clear" w:color="auto" w:fill="E1DFDD"/>
    </w:rPr>
  </w:style>
  <w:style w:type="paragraph" w:styleId="Revision">
    <w:name w:val="Revision"/>
    <w:hidden/>
    <w:uiPriority w:val="99"/>
    <w:semiHidden/>
    <w:rsid w:val="001325E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hk.hk/re/uploads/docs/000000000016336798924548BbN5" TargetMode="External"/><Relationship Id="rId4" Type="http://schemas.openxmlformats.org/officeDocument/2006/relationships/settings" Target="settings.xml"/><Relationship Id="rId9" Type="http://schemas.openxmlformats.org/officeDocument/2006/relationships/hyperlink" Target="http://www.who.int/hac/techguidance/preparedne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0D8C0-A550-4D41-A800-F76FEAEF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859</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6384</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2024-07-26T01:22:00Z</cp:lastPrinted>
  <dcterms:created xsi:type="dcterms:W3CDTF">2025-06-23T07:10:00Z</dcterms:created>
  <dcterms:modified xsi:type="dcterms:W3CDTF">2025-08-08T01:05:00Z</dcterms:modified>
</cp:coreProperties>
</file>