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67A1" w14:textId="671FD7F5" w:rsidR="008B0FDF" w:rsidRDefault="008B0FDF" w:rsidP="008B0FDF">
      <w:pPr>
        <w:snapToGrid w:val="0"/>
        <w:spacing w:after="0" w:line="240" w:lineRule="auto"/>
        <w:jc w:val="center"/>
        <w:rPr>
          <w:rFonts w:ascii="Times New Roman" w:eastAsia="新細明體" w:hAnsi="Times New Roman" w:cs="Times New Roman"/>
          <w:b/>
          <w:bCs/>
          <w:kern w:val="2"/>
          <w:sz w:val="24"/>
          <w:szCs w:val="24"/>
          <w:lang w:val="en-GB" w:eastAsia="zh-TW"/>
        </w:rPr>
      </w:pPr>
      <w:r>
        <w:rPr>
          <w:rFonts w:ascii="Times New Roman" w:eastAsia="新細明體" w:hAnsi="Times New Roman" w:cs="Times New Roman"/>
          <w:b/>
          <w:bCs/>
          <w:kern w:val="2"/>
          <w:sz w:val="24"/>
          <w:szCs w:val="24"/>
          <w:lang w:val="en-GB" w:eastAsia="zh-TW"/>
        </w:rPr>
        <w:t>THE EDUCATION UNIVERSITY OF HONG KONG</w:t>
      </w:r>
    </w:p>
    <w:p w14:paraId="50A7ADA0" w14:textId="1FF3D507" w:rsidR="008B0FDF" w:rsidRDefault="008B0FDF" w:rsidP="008B0FDF">
      <w:pPr>
        <w:snapToGrid w:val="0"/>
        <w:spacing w:after="0" w:line="240" w:lineRule="auto"/>
        <w:jc w:val="center"/>
        <w:rPr>
          <w:rFonts w:ascii="Times New Roman" w:eastAsia="新細明體" w:hAnsi="Times New Roman" w:cs="Times New Roman"/>
          <w:b/>
          <w:bCs/>
          <w:kern w:val="2"/>
          <w:sz w:val="24"/>
          <w:szCs w:val="24"/>
          <w:lang w:val="en-GB" w:eastAsia="zh-TW"/>
        </w:rPr>
      </w:pPr>
      <w:r w:rsidRPr="00180580">
        <w:rPr>
          <w:noProof/>
          <w:color w:val="010302"/>
        </w:rPr>
        <mc:AlternateContent>
          <mc:Choice Requires="wps">
            <w:drawing>
              <wp:anchor distT="45720" distB="45720" distL="114300" distR="114300" simplePos="0" relativeHeight="251670528" behindDoc="0" locked="0" layoutInCell="1" allowOverlap="1" wp14:anchorId="684020DE" wp14:editId="2DD18801">
                <wp:simplePos x="0" y="0"/>
                <wp:positionH relativeFrom="margin">
                  <wp:align>center</wp:align>
                </wp:positionH>
                <wp:positionV relativeFrom="paragraph">
                  <wp:posOffset>226060</wp:posOffset>
                </wp:positionV>
                <wp:extent cx="5709920" cy="318770"/>
                <wp:effectExtent l="0" t="0" r="2413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318770"/>
                        </a:xfrm>
                        <a:prstGeom prst="rect">
                          <a:avLst/>
                        </a:prstGeom>
                        <a:solidFill>
                          <a:schemeClr val="bg1">
                            <a:lumMod val="75000"/>
                          </a:schemeClr>
                        </a:solidFill>
                        <a:ln w="9525">
                          <a:solidFill>
                            <a:srgbClr val="000000"/>
                          </a:solidFill>
                          <a:miter lim="800000"/>
                          <a:headEnd/>
                          <a:tailEnd/>
                        </a:ln>
                      </wps:spPr>
                      <wps:txbx>
                        <w:txbxContent>
                          <w:p w14:paraId="4BBCAADE" w14:textId="489D731A" w:rsidR="008B0FDF" w:rsidRPr="008B0FDF" w:rsidRDefault="008B0FDF" w:rsidP="008B0FDF">
                            <w:pPr>
                              <w:jc w:val="center"/>
                              <w:rPr>
                                <w:rFonts w:ascii="Times New Roman" w:hAnsi="Times New Roman" w:cs="Times New Roman"/>
                                <w:b/>
                                <w:color w:val="0070C0"/>
                                <w:sz w:val="24"/>
                              </w:rPr>
                            </w:pPr>
                            <w:r w:rsidRPr="008B0FDF">
                              <w:rPr>
                                <w:rFonts w:ascii="Times New Roman" w:hAnsi="Times New Roman" w:cs="Times New Roman"/>
                                <w:b/>
                                <w:sz w:val="24"/>
                              </w:rPr>
                              <w:t>Course Outline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020DE" id="_x0000_t202" coordsize="21600,21600" o:spt="202" path="m,l,21600r21600,l21600,xe">
                <v:stroke joinstyle="miter"/>
                <v:path gradientshapeok="t" o:connecttype="rect"/>
              </v:shapetype>
              <v:shape id="Text Box 2" o:spid="_x0000_s1026" type="#_x0000_t202" style="position:absolute;left:0;text-align:left;margin-left:0;margin-top:17.8pt;width:449.6pt;height:25.1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" fillcolor="#bfbfbf [2412]">
                <v:textbox>
                  <w:txbxContent>
                    <w:p w14:paraId="4BBCAADE" w14:textId="489D731A" w:rsidR="008B0FDF" w:rsidRPr="008B0FDF" w:rsidRDefault="008B0FDF" w:rsidP="008B0FDF">
                      <w:pPr>
                        <w:jc w:val="center"/>
                        <w:rPr>
                          <w:rFonts w:ascii="Times New Roman" w:hAnsi="Times New Roman" w:cs="Times New Roman"/>
                          <w:b/>
                          <w:color w:val="0070C0"/>
                          <w:sz w:val="24"/>
                        </w:rPr>
                      </w:pPr>
                      <w:r w:rsidRPr="008B0FDF">
                        <w:rPr>
                          <w:rFonts w:ascii="Times New Roman" w:hAnsi="Times New Roman" w:cs="Times New Roman"/>
                          <w:b/>
                          <w:sz w:val="24"/>
                        </w:rPr>
                        <w:t>Course Outline</w:t>
                      </w:r>
                    </w:p>
                  </w:txbxContent>
                </v:textbox>
                <w10:wrap type="topAndBottom" anchorx="margin"/>
              </v:shape>
            </w:pict>
          </mc:Fallback>
        </mc:AlternateContent>
      </w:r>
    </w:p>
    <w:p w14:paraId="0AF749D1" w14:textId="4BD798F0" w:rsidR="008B0FDF" w:rsidRDefault="008B0FDF" w:rsidP="00C45DF7">
      <w:pPr>
        <w:snapToGrid w:val="0"/>
        <w:spacing w:after="0" w:line="240" w:lineRule="auto"/>
        <w:rPr>
          <w:rFonts w:ascii="Times New Roman" w:eastAsia="新細明體" w:hAnsi="Times New Roman" w:cs="Times New Roman"/>
          <w:b/>
          <w:bCs/>
          <w:kern w:val="2"/>
          <w:sz w:val="24"/>
          <w:szCs w:val="24"/>
          <w:lang w:val="en-GB" w:eastAsia="zh-TW"/>
        </w:rPr>
      </w:pPr>
    </w:p>
    <w:p w14:paraId="190367D2" w14:textId="77777777" w:rsidR="008B0FDF" w:rsidRPr="008B0FDF" w:rsidRDefault="008B0FDF" w:rsidP="00740885">
      <w:pPr>
        <w:spacing w:after="1" w:line="240" w:lineRule="auto"/>
        <w:rPr>
          <w:rFonts w:ascii="Times New Roman" w:eastAsia="新細明體" w:hAnsi="Times New Roman" w:cs="Times New Roman"/>
          <w:b/>
          <w:color w:val="000000"/>
          <w:sz w:val="24"/>
          <w:szCs w:val="24"/>
          <w:u w:val="single"/>
          <w:lang w:eastAsia="zh-TW"/>
        </w:rPr>
      </w:pPr>
      <w:r w:rsidRPr="008B0FDF">
        <w:rPr>
          <w:rFonts w:ascii="Times New Roman" w:eastAsia="新細明體" w:hAnsi="Times New Roman" w:cs="Times New Roman"/>
          <w:b/>
          <w:color w:val="000000"/>
          <w:sz w:val="24"/>
          <w:szCs w:val="24"/>
          <w:u w:val="single"/>
          <w:shd w:val="pct15" w:color="auto" w:fill="FFFFFF"/>
          <w:lang w:eastAsia="zh-TW"/>
        </w:rPr>
        <w:t>Part I</w:t>
      </w:r>
    </w:p>
    <w:p w14:paraId="0C5C6031" w14:textId="28934688" w:rsidR="008B0FDF" w:rsidRPr="008B0FDF" w:rsidRDefault="008B0FDF" w:rsidP="00740885">
      <w:pPr>
        <w:tabs>
          <w:tab w:val="left" w:pos="3138"/>
          <w:tab w:val="left" w:pos="3565"/>
        </w:tabs>
        <w:snapToGrid w:val="0"/>
        <w:spacing w:after="0" w:line="240" w:lineRule="auto"/>
        <w:ind w:left="3565" w:right="-43" w:hanging="3565"/>
        <w:jc w:val="both"/>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 xml:space="preserve">Programme Title </w:t>
      </w:r>
      <w:r w:rsidRPr="008B0FDF">
        <w:rPr>
          <w:rFonts w:ascii="Times New Roman" w:eastAsia="新細明體" w:hAnsi="Times New Roman" w:cs="Times New Roman"/>
          <w:b/>
          <w:color w:val="000000"/>
          <w:sz w:val="24"/>
          <w:szCs w:val="24"/>
          <w:lang w:eastAsia="zh-TW"/>
        </w:rPr>
        <w:tab/>
      </w:r>
      <w:r w:rsidRPr="008B0FDF">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ab/>
        <w:t xml:space="preserve">Certificate in Professional Development Programme </w:t>
      </w:r>
      <w:r w:rsidRPr="008B0FDF">
        <w:rPr>
          <w:rFonts w:ascii="Times New Roman" w:eastAsia="新細明體" w:hAnsi="Times New Roman" w:cs="Times New Roman"/>
          <w:sz w:val="24"/>
          <w:szCs w:val="24"/>
          <w:lang w:eastAsia="zh-TW"/>
        </w:rPr>
        <w:t>on Learning and Teaching</w:t>
      </w:r>
      <w:r w:rsidRPr="008B0FDF">
        <w:rPr>
          <w:rFonts w:ascii="Times New Roman" w:eastAsia="新細明體" w:hAnsi="Times New Roman" w:cs="Times New Roman"/>
          <w:color w:val="000000"/>
          <w:sz w:val="24"/>
          <w:szCs w:val="24"/>
          <w:lang w:eastAsia="zh-TW"/>
        </w:rPr>
        <w:t xml:space="preserve"> in</w:t>
      </w:r>
      <w:r w:rsidRPr="008B0FDF">
        <w:rPr>
          <w:rFonts w:ascii="Times New Roman" w:eastAsia="新細明體" w:hAnsi="Times New Roman" w:cs="Times New Roman"/>
          <w:sz w:val="24"/>
          <w:szCs w:val="24"/>
          <w:lang w:eastAsia="zh-TW"/>
        </w:rPr>
        <w:t xml:space="preserve"> </w:t>
      </w:r>
      <w:r w:rsidRPr="008B0FDF">
        <w:rPr>
          <w:rFonts w:ascii="Times New Roman" w:eastAsia="新細明體" w:hAnsi="Times New Roman" w:cs="Times New Roman"/>
          <w:color w:val="000000"/>
          <w:sz w:val="24"/>
          <w:szCs w:val="24"/>
          <w:lang w:eastAsia="zh-TW"/>
        </w:rPr>
        <w:t>Home</w:t>
      </w:r>
      <w:r w:rsidRPr="008B0FDF">
        <w:rPr>
          <w:rFonts w:ascii="Times New Roman" w:eastAsia="新細明體" w:hAnsi="Times New Roman" w:cs="Times New Roman"/>
          <w:sz w:val="24"/>
          <w:szCs w:val="24"/>
          <w:lang w:eastAsia="zh-TW"/>
        </w:rPr>
        <w:t xml:space="preserve"> </w:t>
      </w:r>
      <w:r w:rsidRPr="008B0FDF">
        <w:rPr>
          <w:rFonts w:ascii="Times New Roman" w:eastAsia="新細明體" w:hAnsi="Times New Roman" w:cs="Times New Roman"/>
          <w:color w:val="000000"/>
          <w:sz w:val="24"/>
          <w:szCs w:val="24"/>
          <w:lang w:eastAsia="zh-TW"/>
        </w:rPr>
        <w:t>Economics/Technology and Living</w:t>
      </w:r>
    </w:p>
    <w:p w14:paraId="4EE2F34B" w14:textId="67975DC6" w:rsidR="008B0FDF" w:rsidRPr="008B0FDF" w:rsidRDefault="008B0FDF" w:rsidP="00740885">
      <w:pPr>
        <w:tabs>
          <w:tab w:val="left" w:pos="3138"/>
          <w:tab w:val="left" w:pos="3562"/>
        </w:tabs>
        <w:snapToGrid w:val="0"/>
        <w:spacing w:after="0" w:line="240" w:lineRule="auto"/>
        <w:ind w:right="-43"/>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b/>
          <w:color w:val="000000"/>
          <w:sz w:val="24"/>
          <w:szCs w:val="24"/>
          <w:lang w:eastAsia="zh-TW"/>
        </w:rPr>
        <w:t xml:space="preserve">Programme QF Level   </w:t>
      </w:r>
      <w:r w:rsidR="00BC7A4E">
        <w:rPr>
          <w:rFonts w:ascii="Times New Roman" w:eastAsia="新細明體" w:hAnsi="Times New Roman" w:cs="Times New Roman"/>
          <w:b/>
          <w:color w:val="000000"/>
          <w:sz w:val="24"/>
          <w:szCs w:val="24"/>
          <w:lang w:eastAsia="zh-TW"/>
        </w:rPr>
        <w:tab/>
      </w:r>
      <w:r w:rsidRPr="008B0FDF">
        <w:rPr>
          <w:rFonts w:ascii="Times New Roman" w:eastAsia="新細明體" w:hAnsi="Times New Roman" w:cs="Times New Roman"/>
          <w:color w:val="000000"/>
          <w:sz w:val="24"/>
          <w:szCs w:val="24"/>
          <w:lang w:eastAsia="zh-TW"/>
        </w:rPr>
        <w:t>:</w:t>
      </w:r>
      <w:r w:rsidRPr="008B0FDF">
        <w:rPr>
          <w:rFonts w:ascii="Times New Roman" w:eastAsia="新細明體" w:hAnsi="Times New Roman" w:cs="Times New Roman"/>
          <w:b/>
          <w:color w:val="000000"/>
          <w:sz w:val="24"/>
          <w:szCs w:val="24"/>
          <w:lang w:eastAsia="zh-TW"/>
        </w:rPr>
        <w:t xml:space="preserve">   </w:t>
      </w:r>
      <w:r w:rsidRPr="008B0FDF">
        <w:rPr>
          <w:rFonts w:ascii="Times New Roman" w:eastAsia="新細明體" w:hAnsi="Times New Roman" w:cs="Times New Roman"/>
          <w:b/>
          <w:color w:val="000000"/>
          <w:sz w:val="24"/>
          <w:szCs w:val="24"/>
          <w:lang w:eastAsia="zh-TW"/>
        </w:rPr>
        <w:tab/>
      </w:r>
      <w:r w:rsidRPr="008B0FDF">
        <w:rPr>
          <w:rFonts w:ascii="Times New Roman" w:eastAsia="新細明體" w:hAnsi="Times New Roman" w:cs="Times New Roman"/>
          <w:color w:val="000000"/>
          <w:sz w:val="24"/>
          <w:szCs w:val="24"/>
          <w:lang w:eastAsia="zh-TW"/>
        </w:rPr>
        <w:t>6</w:t>
      </w:r>
    </w:p>
    <w:p w14:paraId="739C66A0" w14:textId="418E6491" w:rsidR="008B0FDF" w:rsidRPr="008B0FDF" w:rsidRDefault="008B0FDF" w:rsidP="00BC7A4E">
      <w:pPr>
        <w:tabs>
          <w:tab w:val="left" w:pos="3138"/>
          <w:tab w:val="left" w:pos="3562"/>
        </w:tabs>
        <w:snapToGrid w:val="0"/>
        <w:spacing w:after="0" w:line="240" w:lineRule="auto"/>
        <w:ind w:left="3565" w:right="-43" w:hanging="3565"/>
        <w:jc w:val="both"/>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Course Title</w:t>
      </w:r>
      <w:r w:rsidRPr="008B0FDF">
        <w:rPr>
          <w:rFonts w:ascii="Times New Roman" w:eastAsia="新細明體" w:hAnsi="Times New Roman" w:cs="Times New Roman"/>
          <w:b/>
          <w:color w:val="000000"/>
          <w:sz w:val="24"/>
          <w:szCs w:val="24"/>
          <w:lang w:eastAsia="zh-TW"/>
        </w:rPr>
        <w:tab/>
      </w:r>
      <w:r w:rsidRPr="008B0FDF">
        <w:rPr>
          <w:rFonts w:ascii="Times New Roman" w:eastAsia="新細明體" w:hAnsi="Times New Roman" w:cs="Times New Roman"/>
          <w:color w:val="010302"/>
          <w:lang w:eastAsia="zh-TW"/>
        </w:rPr>
        <w:t>:</w:t>
      </w:r>
      <w:r w:rsidRPr="008B0FDF">
        <w:rPr>
          <w:rFonts w:ascii="Times New Roman" w:eastAsia="新細明體" w:hAnsi="Times New Roman" w:cs="Times New Roman"/>
          <w:color w:val="010302"/>
          <w:lang w:eastAsia="zh-TW"/>
        </w:rPr>
        <w:tab/>
      </w:r>
      <w:r w:rsidRPr="008B0FDF">
        <w:rPr>
          <w:rFonts w:ascii="Times New Roman" w:eastAsia="新細明體" w:hAnsi="Times New Roman" w:cs="Times New Roman"/>
          <w:color w:val="010302"/>
          <w:sz w:val="24"/>
          <w:szCs w:val="24"/>
          <w:lang w:eastAsia="zh-TW"/>
        </w:rPr>
        <w:t xml:space="preserve">New </w:t>
      </w:r>
      <w:r w:rsidRPr="00BC7A4E">
        <w:rPr>
          <w:rFonts w:ascii="Times New Roman" w:eastAsia="新細明體" w:hAnsi="Times New Roman" w:cs="Times New Roman"/>
          <w:sz w:val="24"/>
          <w:szCs w:val="24"/>
          <w:lang w:eastAsia="zh-TW"/>
        </w:rPr>
        <w:t>Paradigm</w:t>
      </w:r>
      <w:r w:rsidRPr="008B0FDF">
        <w:rPr>
          <w:rFonts w:ascii="Times New Roman" w:eastAsia="新細明體" w:hAnsi="Times New Roman" w:cs="Times New Roman"/>
          <w:color w:val="010302"/>
          <w:sz w:val="24"/>
          <w:szCs w:val="24"/>
          <w:lang w:eastAsia="zh-TW"/>
        </w:rPr>
        <w:t xml:space="preserve"> of </w:t>
      </w:r>
      <w:r w:rsidRPr="008B0FDF">
        <w:rPr>
          <w:rFonts w:ascii="Times New Roman" w:eastAsia="新細明體" w:hAnsi="Times New Roman" w:cs="Times New Roman"/>
          <w:color w:val="000000"/>
          <w:sz w:val="24"/>
          <w:szCs w:val="24"/>
          <w:lang w:eastAsia="zh-TW"/>
        </w:rPr>
        <w:t>Learning</w:t>
      </w:r>
      <w:r w:rsidRPr="008B0FDF">
        <w:rPr>
          <w:rFonts w:ascii="Times New Roman" w:eastAsia="新細明體" w:hAnsi="Times New Roman" w:cs="Times New Roman"/>
          <w:color w:val="010302"/>
          <w:sz w:val="24"/>
          <w:szCs w:val="24"/>
          <w:lang w:eastAsia="zh-TW"/>
        </w:rPr>
        <w:t xml:space="preserve"> and Teaching in Home Economics/Technology and Living: A Practical Guide</w:t>
      </w:r>
    </w:p>
    <w:p w14:paraId="5219F4EC" w14:textId="7A1E278E" w:rsidR="008B0FDF" w:rsidRPr="008B0FDF" w:rsidRDefault="008B0FDF" w:rsidP="00740885">
      <w:pPr>
        <w:tabs>
          <w:tab w:val="left" w:pos="3138"/>
          <w:tab w:val="left" w:pos="3562"/>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Course Code</w:t>
      </w:r>
      <w:r w:rsidRPr="008B0FDF">
        <w:rPr>
          <w:rFonts w:ascii="Times New Roman" w:eastAsia="新細明體" w:hAnsi="Times New Roman" w:cs="Times New Roman"/>
          <w:color w:val="010302"/>
          <w:lang w:eastAsia="zh-TW"/>
        </w:rPr>
        <w:tab/>
        <w:t>:</w:t>
      </w:r>
      <w:r w:rsidRPr="008B0FDF">
        <w:rPr>
          <w:rFonts w:ascii="Times New Roman" w:eastAsia="新細明體" w:hAnsi="Times New Roman" w:cs="Times New Roman"/>
          <w:color w:val="010302"/>
          <w:lang w:eastAsia="zh-TW"/>
        </w:rPr>
        <w:tab/>
      </w:r>
      <w:r w:rsidR="006F0A40">
        <w:rPr>
          <w:rFonts w:ascii="Times New Roman" w:eastAsia="新細明體" w:hAnsi="Times New Roman" w:cs="Times New Roman"/>
          <w:color w:val="010302"/>
          <w:sz w:val="24"/>
          <w:lang w:eastAsia="zh-TW"/>
        </w:rPr>
        <w:t>HEC5010</w:t>
      </w:r>
    </w:p>
    <w:p w14:paraId="48D5D1AF" w14:textId="77777777" w:rsidR="008B0FDF" w:rsidRPr="008B0FDF" w:rsidRDefault="008B0FDF" w:rsidP="00740885">
      <w:pPr>
        <w:tabs>
          <w:tab w:val="left" w:pos="3138"/>
          <w:tab w:val="left" w:pos="3565"/>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Department</w:t>
      </w:r>
      <w:r w:rsidRPr="008B0FDF">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ab/>
        <w:t xml:space="preserve">:   </w:t>
      </w:r>
      <w:r w:rsidRPr="008B0FDF">
        <w:rPr>
          <w:rFonts w:ascii="Times New Roman" w:eastAsia="新細明體" w:hAnsi="Times New Roman" w:cs="Times New Roman"/>
          <w:color w:val="000000"/>
          <w:sz w:val="24"/>
          <w:szCs w:val="24"/>
          <w:lang w:eastAsia="zh-TW"/>
        </w:rPr>
        <w:tab/>
        <w:t xml:space="preserve">Health and Physical Education    </w:t>
      </w:r>
    </w:p>
    <w:p w14:paraId="4DD9F925" w14:textId="77777777" w:rsidR="008B0FDF" w:rsidRPr="008B0FDF" w:rsidRDefault="008B0FDF" w:rsidP="00740885">
      <w:pPr>
        <w:tabs>
          <w:tab w:val="left" w:pos="3138"/>
          <w:tab w:val="left" w:pos="3565"/>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Credit Points</w:t>
      </w:r>
      <w:r w:rsidRPr="008B0FDF">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ab/>
        <w:t xml:space="preserve">:   </w:t>
      </w:r>
      <w:r w:rsidRPr="008B0FDF">
        <w:rPr>
          <w:rFonts w:ascii="Times New Roman" w:eastAsia="新細明體" w:hAnsi="Times New Roman" w:cs="Times New Roman"/>
          <w:color w:val="000000"/>
          <w:sz w:val="24"/>
          <w:szCs w:val="24"/>
          <w:lang w:eastAsia="zh-TW"/>
        </w:rPr>
        <w:tab/>
        <w:t xml:space="preserve">3  </w:t>
      </w:r>
    </w:p>
    <w:p w14:paraId="3E37E0BA" w14:textId="77777777" w:rsidR="008B0FDF" w:rsidRPr="008B0FDF" w:rsidRDefault="008B0FDF" w:rsidP="00740885">
      <w:pPr>
        <w:tabs>
          <w:tab w:val="left" w:pos="3138"/>
          <w:tab w:val="left" w:pos="3565"/>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Contact Hours</w:t>
      </w:r>
      <w:r w:rsidRPr="008B0FDF">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ab/>
        <w:t xml:space="preserve">:   </w:t>
      </w:r>
      <w:r w:rsidRPr="008B0FDF">
        <w:rPr>
          <w:rFonts w:ascii="Times New Roman" w:eastAsia="新細明體" w:hAnsi="Times New Roman" w:cs="Times New Roman"/>
          <w:color w:val="000000"/>
          <w:sz w:val="24"/>
          <w:szCs w:val="24"/>
          <w:lang w:eastAsia="zh-TW"/>
        </w:rPr>
        <w:tab/>
        <w:t xml:space="preserve">39 hours (lecture and workshop)  </w:t>
      </w:r>
      <w:r w:rsidRPr="008B0FDF">
        <w:rPr>
          <w:rFonts w:ascii="Times New Roman" w:eastAsia="新細明體" w:hAnsi="Times New Roman" w:cs="Times New Roman"/>
          <w:lang w:eastAsia="zh-TW"/>
        </w:rPr>
        <w:br/>
      </w:r>
      <w:r w:rsidRPr="008B0FDF">
        <w:rPr>
          <w:rFonts w:ascii="Times New Roman" w:eastAsia="新細明體" w:hAnsi="Times New Roman" w:cs="Times New Roman"/>
          <w:b/>
          <w:color w:val="000000"/>
          <w:sz w:val="24"/>
          <w:szCs w:val="24"/>
          <w:lang w:eastAsia="zh-TW"/>
        </w:rPr>
        <w:t>Pre-requisite(s)</w:t>
      </w:r>
      <w:r w:rsidRPr="008B0FDF">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ab/>
        <w:t xml:space="preserve">:   </w:t>
      </w:r>
      <w:r w:rsidRPr="008B0FDF">
        <w:rPr>
          <w:rFonts w:ascii="Times New Roman" w:eastAsia="新細明體" w:hAnsi="Times New Roman" w:cs="Times New Roman"/>
          <w:color w:val="000000"/>
          <w:sz w:val="24"/>
          <w:szCs w:val="24"/>
          <w:lang w:eastAsia="zh-TW"/>
        </w:rPr>
        <w:tab/>
        <w:t xml:space="preserve">Nil </w:t>
      </w:r>
    </w:p>
    <w:p w14:paraId="00B502B6" w14:textId="517647D7" w:rsidR="008B0FDF" w:rsidRPr="008B0FDF" w:rsidRDefault="008B0FDF" w:rsidP="00BC7A4E">
      <w:pPr>
        <w:tabs>
          <w:tab w:val="left" w:pos="3138"/>
          <w:tab w:val="left" w:pos="3565"/>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Medium of Instruction</w:t>
      </w:r>
      <w:r w:rsidRPr="008B0FDF">
        <w:rPr>
          <w:rFonts w:ascii="Times New Roman" w:eastAsia="新細明體" w:hAnsi="Times New Roman" w:cs="Times New Roman"/>
          <w:color w:val="000000"/>
          <w:sz w:val="24"/>
          <w:szCs w:val="24"/>
          <w:lang w:eastAsia="zh-TW"/>
        </w:rPr>
        <w:t xml:space="preserve"> </w:t>
      </w:r>
      <w:r w:rsidR="00BC7A4E">
        <w:rPr>
          <w:rFonts w:ascii="Times New Roman" w:eastAsia="新細明體" w:hAnsi="Times New Roman" w:cs="Times New Roman"/>
          <w:color w:val="000000"/>
          <w:sz w:val="24"/>
          <w:szCs w:val="24"/>
          <w:lang w:eastAsia="zh-TW"/>
        </w:rPr>
        <w:tab/>
      </w:r>
      <w:r w:rsidRPr="008B0FDF">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ab/>
        <w:t xml:space="preserve">Chinese </w:t>
      </w:r>
    </w:p>
    <w:p w14:paraId="3B35AA01" w14:textId="77777777" w:rsidR="008B0FDF" w:rsidRPr="008B0FDF" w:rsidRDefault="008B0FDF" w:rsidP="00740885">
      <w:pPr>
        <w:tabs>
          <w:tab w:val="left" w:pos="3138"/>
          <w:tab w:val="left" w:pos="3565"/>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 xml:space="preserve">Level </w:t>
      </w:r>
      <w:r w:rsidRPr="008B0FDF">
        <w:rPr>
          <w:rFonts w:ascii="Times New Roman" w:eastAsia="新細明體" w:hAnsi="Times New Roman" w:cs="Times New Roman"/>
          <w:b/>
          <w:color w:val="000000"/>
          <w:sz w:val="24"/>
          <w:szCs w:val="24"/>
          <w:lang w:eastAsia="zh-TW"/>
        </w:rPr>
        <w:tab/>
      </w:r>
      <w:r w:rsidRPr="008B0FDF">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ab/>
        <w:t xml:space="preserve">5  </w:t>
      </w:r>
    </w:p>
    <w:p w14:paraId="14C7B073" w14:textId="2AFA20D1" w:rsidR="008B0FDF" w:rsidRDefault="008B0FDF" w:rsidP="00740885">
      <w:pPr>
        <w:pBdr>
          <w:bottom w:val="single" w:sz="6" w:space="1" w:color="auto"/>
        </w:pBdr>
        <w:snapToGrid w:val="0"/>
        <w:spacing w:after="0" w:line="240" w:lineRule="auto"/>
        <w:rPr>
          <w:rFonts w:ascii="Times New Roman" w:eastAsia="新細明體" w:hAnsi="Times New Roman" w:cs="Times New Roman"/>
          <w:color w:val="000000"/>
          <w:sz w:val="24"/>
          <w:szCs w:val="24"/>
          <w:lang w:eastAsia="zh-TW"/>
        </w:rPr>
      </w:pPr>
    </w:p>
    <w:p w14:paraId="350F1533" w14:textId="77777777" w:rsidR="00740885" w:rsidRPr="008B0FDF" w:rsidRDefault="00740885" w:rsidP="00740885">
      <w:pPr>
        <w:snapToGrid w:val="0"/>
        <w:spacing w:after="0" w:line="240" w:lineRule="auto"/>
        <w:rPr>
          <w:rFonts w:ascii="Times New Roman" w:eastAsia="新細明體" w:hAnsi="Times New Roman" w:cs="Times New Roman"/>
          <w:color w:val="000000"/>
          <w:sz w:val="24"/>
          <w:szCs w:val="24"/>
          <w:lang w:eastAsia="zh-TW"/>
        </w:rPr>
      </w:pPr>
    </w:p>
    <w:p w14:paraId="473D1DEA" w14:textId="7BB1A747" w:rsidR="00127A94" w:rsidRDefault="008B0FDF" w:rsidP="00740885">
      <w:pPr>
        <w:snapToGrid w:val="0"/>
        <w:spacing w:after="0" w:line="265" w:lineRule="auto"/>
        <w:rPr>
          <w:rFonts w:ascii="Times New Roman" w:eastAsia="新細明體" w:hAnsi="Times New Roman" w:cs="Times New Roman"/>
          <w:color w:val="010302"/>
          <w:lang w:eastAsia="zh-TW"/>
        </w:rPr>
      </w:pPr>
      <w:r w:rsidRPr="00740885">
        <w:rPr>
          <w:rFonts w:ascii="Times New Roman" w:eastAsia="新細明體" w:hAnsi="Times New Roman" w:cs="Times New Roman"/>
          <w:b/>
          <w:color w:val="000000"/>
          <w:sz w:val="24"/>
          <w:szCs w:val="24"/>
          <w:u w:val="single"/>
          <w:shd w:val="pct15" w:color="auto" w:fill="FFFFFF"/>
          <w:lang w:eastAsia="zh-TW"/>
        </w:rPr>
        <w:t>Part II</w:t>
      </w:r>
      <w:r w:rsidRPr="008B0FDF">
        <w:rPr>
          <w:rFonts w:ascii="Times New Roman" w:eastAsia="新細明體" w:hAnsi="Times New Roman" w:cs="Times New Roman"/>
          <w:b/>
          <w:color w:val="000000"/>
          <w:sz w:val="24"/>
          <w:szCs w:val="24"/>
          <w:lang w:eastAsia="zh-TW"/>
        </w:rPr>
        <w:t xml:space="preserve">  </w:t>
      </w:r>
    </w:p>
    <w:p w14:paraId="6AE793F5" w14:textId="77777777" w:rsidR="008B0FDF" w:rsidRPr="008B0FDF" w:rsidRDefault="008B0FDF" w:rsidP="00740885">
      <w:pPr>
        <w:snapToGrid w:val="0"/>
        <w:spacing w:after="0" w:line="240" w:lineRule="auto"/>
        <w:ind w:right="-43"/>
        <w:jc w:val="both"/>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 xml:space="preserve">The University’s Graduate Attributes and seven Generic Intended Learning Outcomes (GILOs) represent the attributes of ideal EdUHK graduates and their expected qualities respectively.  Learning outcomes work coherently at the University (GILOs), </w:t>
      </w:r>
      <w:proofErr w:type="spellStart"/>
      <w:r w:rsidRPr="008B0FDF">
        <w:rPr>
          <w:rFonts w:ascii="Times New Roman" w:eastAsia="新細明體" w:hAnsi="Times New Roman" w:cs="Times New Roman"/>
          <w:color w:val="000000"/>
          <w:sz w:val="24"/>
          <w:szCs w:val="24"/>
          <w:lang w:eastAsia="zh-TW"/>
        </w:rPr>
        <w:t>programme</w:t>
      </w:r>
      <w:proofErr w:type="spellEnd"/>
      <w:r w:rsidRPr="008B0FDF">
        <w:rPr>
          <w:rFonts w:ascii="Times New Roman" w:eastAsia="新細明體" w:hAnsi="Times New Roman" w:cs="Times New Roman"/>
          <w:color w:val="000000"/>
          <w:sz w:val="24"/>
          <w:szCs w:val="24"/>
          <w:lang w:eastAsia="zh-TW"/>
        </w:rPr>
        <w:t xml:space="preserve"> (</w:t>
      </w:r>
      <w:proofErr w:type="spellStart"/>
      <w:r w:rsidRPr="008B0FDF">
        <w:rPr>
          <w:rFonts w:ascii="Times New Roman" w:eastAsia="新細明體" w:hAnsi="Times New Roman" w:cs="Times New Roman"/>
          <w:color w:val="000000"/>
          <w:sz w:val="24"/>
          <w:szCs w:val="24"/>
          <w:lang w:eastAsia="zh-TW"/>
        </w:rPr>
        <w:t>Programme</w:t>
      </w:r>
      <w:proofErr w:type="spellEnd"/>
      <w:r w:rsidRPr="008B0FDF">
        <w:rPr>
          <w:rFonts w:ascii="Times New Roman" w:eastAsia="新細明體" w:hAnsi="Times New Roman" w:cs="Times New Roman"/>
          <w:color w:val="000000"/>
          <w:sz w:val="24"/>
          <w:szCs w:val="24"/>
          <w:lang w:eastAsia="zh-TW"/>
        </w:rPr>
        <w:t xml:space="preserve"> Intended Learning Outcomes) and course (Course Intended Learning Outcomes) levels to achieve the goal of nurturing students with important graduate attributes.    </w:t>
      </w:r>
    </w:p>
    <w:p w14:paraId="51240A76" w14:textId="77777777" w:rsidR="008B0FDF" w:rsidRPr="008B0FDF" w:rsidRDefault="008B0FDF" w:rsidP="008317E1">
      <w:pPr>
        <w:snapToGrid w:val="0"/>
        <w:spacing w:after="0" w:line="240" w:lineRule="auto"/>
        <w:ind w:right="-43"/>
        <w:rPr>
          <w:rFonts w:ascii="Times New Roman" w:eastAsia="新細明體" w:hAnsi="Times New Roman" w:cs="Times New Roman"/>
          <w:color w:val="000000"/>
          <w:sz w:val="24"/>
          <w:szCs w:val="24"/>
          <w:lang w:eastAsia="zh-TW"/>
        </w:rPr>
      </w:pPr>
    </w:p>
    <w:p w14:paraId="6EB23B0A" w14:textId="1DF2FE0E" w:rsidR="008B0FDF" w:rsidRPr="008B0FDF" w:rsidRDefault="008B0FDF" w:rsidP="00740885">
      <w:pPr>
        <w:snapToGrid w:val="0"/>
        <w:spacing w:after="0" w:line="240" w:lineRule="auto"/>
        <w:ind w:right="-43"/>
        <w:jc w:val="both"/>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 xml:space="preserve">In gist, the Graduate Attributes for </w:t>
      </w:r>
      <w:r w:rsidR="00BC5779" w:rsidRPr="00BC5779">
        <w:rPr>
          <w:rFonts w:ascii="Times New Roman" w:eastAsia="新細明體" w:hAnsi="Times New Roman" w:cs="Times New Roman"/>
          <w:color w:val="000000"/>
          <w:sz w:val="24"/>
          <w:szCs w:val="24"/>
          <w:lang w:eastAsia="zh-TW"/>
        </w:rPr>
        <w:t>Sub-degree</w:t>
      </w:r>
      <w:r w:rsidR="00BC5779">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Undergraduate, Taught Postgraduate</w:t>
      </w:r>
      <w:r w:rsidR="00BC5779">
        <w:rPr>
          <w:rFonts w:ascii="Times New Roman" w:eastAsia="新細明體" w:hAnsi="Times New Roman" w:cs="Times New Roman"/>
          <w:color w:val="000000"/>
          <w:sz w:val="24"/>
          <w:szCs w:val="24"/>
          <w:lang w:eastAsia="zh-TW"/>
        </w:rPr>
        <w:t xml:space="preserve">, </w:t>
      </w:r>
      <w:r w:rsidR="00BC5779" w:rsidRPr="00BC5779">
        <w:rPr>
          <w:rFonts w:ascii="Times New Roman" w:eastAsia="新細明體" w:hAnsi="Times New Roman" w:cs="Times New Roman"/>
          <w:color w:val="000000"/>
          <w:sz w:val="24"/>
          <w:szCs w:val="24"/>
          <w:lang w:eastAsia="zh-TW"/>
        </w:rPr>
        <w:t>Professional Doctorate</w:t>
      </w:r>
      <w:r w:rsidRPr="008B0FDF">
        <w:rPr>
          <w:rFonts w:ascii="Times New Roman" w:eastAsia="新細明體" w:hAnsi="Times New Roman" w:cs="Times New Roman"/>
          <w:color w:val="000000"/>
          <w:sz w:val="24"/>
          <w:szCs w:val="24"/>
          <w:lang w:eastAsia="zh-TW"/>
        </w:rPr>
        <w:t xml:space="preserve"> and Research Postgraduate students consist of the following three domains (i.e. in short “PEER &amp; I”):  </w:t>
      </w:r>
    </w:p>
    <w:p w14:paraId="468FD73C" w14:textId="77777777" w:rsidR="008B0FDF" w:rsidRPr="008B0FDF" w:rsidRDefault="008B0FDF" w:rsidP="008317E1">
      <w:pPr>
        <w:numPr>
          <w:ilvl w:val="0"/>
          <w:numId w:val="15"/>
        </w:numPr>
        <w:tabs>
          <w:tab w:val="left" w:pos="1208"/>
        </w:tabs>
        <w:snapToGrid w:val="0"/>
        <w:spacing w:after="0" w:line="240" w:lineRule="auto"/>
        <w:ind w:right="-43" w:hanging="739"/>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P</w:t>
      </w:r>
      <w:r w:rsidRPr="008B0FDF">
        <w:rPr>
          <w:rFonts w:ascii="Times New Roman" w:eastAsia="新細明體" w:hAnsi="Times New Roman" w:cs="Times New Roman"/>
          <w:color w:val="000000"/>
          <w:sz w:val="24"/>
          <w:szCs w:val="24"/>
          <w:lang w:eastAsia="zh-TW"/>
        </w:rPr>
        <w:t xml:space="preserve">rofessional </w:t>
      </w:r>
      <w:r w:rsidRPr="008B0FDF">
        <w:rPr>
          <w:rFonts w:ascii="Times New Roman" w:eastAsia="新細明體" w:hAnsi="Times New Roman" w:cs="Times New Roman"/>
          <w:b/>
          <w:color w:val="000000"/>
          <w:sz w:val="24"/>
          <w:szCs w:val="24"/>
          <w:lang w:eastAsia="zh-TW"/>
        </w:rPr>
        <w:t>E</w:t>
      </w:r>
      <w:r w:rsidRPr="008B0FDF">
        <w:rPr>
          <w:rFonts w:ascii="Times New Roman" w:eastAsia="新細明體" w:hAnsi="Times New Roman" w:cs="Times New Roman"/>
          <w:color w:val="000000"/>
          <w:sz w:val="24"/>
          <w:szCs w:val="24"/>
          <w:lang w:eastAsia="zh-TW"/>
        </w:rPr>
        <w:t xml:space="preserve">xcellence;  </w:t>
      </w:r>
    </w:p>
    <w:p w14:paraId="1740E228" w14:textId="77777777" w:rsidR="008B0FDF" w:rsidRPr="008B0FDF" w:rsidRDefault="008B0FDF" w:rsidP="008317E1">
      <w:pPr>
        <w:numPr>
          <w:ilvl w:val="0"/>
          <w:numId w:val="15"/>
        </w:numPr>
        <w:tabs>
          <w:tab w:val="left" w:pos="1208"/>
        </w:tabs>
        <w:snapToGrid w:val="0"/>
        <w:spacing w:after="0" w:line="240" w:lineRule="auto"/>
        <w:ind w:right="-43" w:hanging="739"/>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E</w:t>
      </w:r>
      <w:r w:rsidRPr="008B0FDF">
        <w:rPr>
          <w:rFonts w:ascii="Times New Roman" w:eastAsia="新細明體" w:hAnsi="Times New Roman" w:cs="Times New Roman"/>
          <w:color w:val="000000"/>
          <w:sz w:val="24"/>
          <w:szCs w:val="24"/>
          <w:lang w:eastAsia="zh-TW"/>
        </w:rPr>
        <w:t xml:space="preserve">thical </w:t>
      </w:r>
      <w:r w:rsidRPr="008B0FDF">
        <w:rPr>
          <w:rFonts w:ascii="Times New Roman" w:eastAsia="新細明體" w:hAnsi="Times New Roman" w:cs="Times New Roman"/>
          <w:b/>
          <w:color w:val="000000"/>
          <w:sz w:val="24"/>
          <w:szCs w:val="24"/>
          <w:lang w:eastAsia="zh-TW"/>
        </w:rPr>
        <w:t>R</w:t>
      </w:r>
      <w:r w:rsidRPr="008B0FDF">
        <w:rPr>
          <w:rFonts w:ascii="Times New Roman" w:eastAsia="新細明體" w:hAnsi="Times New Roman" w:cs="Times New Roman"/>
          <w:color w:val="000000"/>
          <w:sz w:val="24"/>
          <w:szCs w:val="24"/>
          <w:lang w:eastAsia="zh-TW"/>
        </w:rPr>
        <w:t xml:space="preserve">esponsibility; </w:t>
      </w:r>
      <w:r w:rsidRPr="008B0FDF">
        <w:rPr>
          <w:rFonts w:ascii="Times New Roman" w:eastAsia="新細明體" w:hAnsi="Times New Roman" w:cs="Times New Roman"/>
          <w:b/>
          <w:color w:val="000000"/>
          <w:sz w:val="24"/>
          <w:szCs w:val="24"/>
          <w:lang w:eastAsia="zh-TW"/>
        </w:rPr>
        <w:t>&amp;</w:t>
      </w:r>
      <w:r w:rsidRPr="008B0FDF">
        <w:rPr>
          <w:rFonts w:ascii="Times New Roman" w:eastAsia="新細明體" w:hAnsi="Times New Roman" w:cs="Times New Roman"/>
          <w:color w:val="000000"/>
          <w:sz w:val="24"/>
          <w:szCs w:val="24"/>
          <w:lang w:eastAsia="zh-TW"/>
        </w:rPr>
        <w:t xml:space="preserve">  </w:t>
      </w:r>
    </w:p>
    <w:p w14:paraId="2F30C557" w14:textId="77777777" w:rsidR="008B0FDF" w:rsidRPr="008B0FDF" w:rsidRDefault="008B0FDF" w:rsidP="008317E1">
      <w:pPr>
        <w:numPr>
          <w:ilvl w:val="0"/>
          <w:numId w:val="15"/>
        </w:numPr>
        <w:tabs>
          <w:tab w:val="left" w:pos="1208"/>
        </w:tabs>
        <w:snapToGrid w:val="0"/>
        <w:spacing w:after="0" w:line="240" w:lineRule="auto"/>
        <w:ind w:right="-43" w:hanging="739"/>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I</w:t>
      </w:r>
      <w:r w:rsidRPr="008B0FDF">
        <w:rPr>
          <w:rFonts w:ascii="Times New Roman" w:eastAsia="新細明體" w:hAnsi="Times New Roman" w:cs="Times New Roman"/>
          <w:color w:val="000000"/>
          <w:sz w:val="24"/>
          <w:szCs w:val="24"/>
          <w:lang w:eastAsia="zh-TW"/>
        </w:rPr>
        <w:t xml:space="preserve">nnovation.  </w:t>
      </w:r>
    </w:p>
    <w:p w14:paraId="7D0F65E8" w14:textId="77777777" w:rsidR="008B0FDF" w:rsidRPr="008B0FDF" w:rsidRDefault="008B0FDF" w:rsidP="008317E1">
      <w:pPr>
        <w:snapToGrid w:val="0"/>
        <w:spacing w:after="0" w:line="240" w:lineRule="auto"/>
        <w:ind w:right="-43"/>
        <w:rPr>
          <w:rFonts w:ascii="Times New Roman" w:eastAsia="新細明體" w:hAnsi="Times New Roman" w:cs="Times New Roman"/>
          <w:color w:val="000000"/>
          <w:sz w:val="24"/>
          <w:szCs w:val="24"/>
          <w:lang w:eastAsia="zh-TW"/>
        </w:rPr>
      </w:pPr>
    </w:p>
    <w:p w14:paraId="52C5642D" w14:textId="4F477A63" w:rsidR="008B0FDF" w:rsidRDefault="008B0FDF" w:rsidP="00740885">
      <w:pPr>
        <w:snapToGrid w:val="0"/>
        <w:spacing w:after="0" w:line="240" w:lineRule="auto"/>
        <w:ind w:right="-43"/>
        <w:jc w:val="both"/>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00000"/>
          <w:sz w:val="24"/>
          <w:szCs w:val="24"/>
          <w:lang w:eastAsia="zh-TW"/>
        </w:rPr>
        <w:t xml:space="preserve">The descriptors under these three domains are different for the three groups of students in order to reflect the respective level of Graduate Attributes.  </w:t>
      </w:r>
    </w:p>
    <w:p w14:paraId="042EFF1C" w14:textId="77777777" w:rsidR="00B75A25" w:rsidRPr="008B0FDF" w:rsidRDefault="00B75A25" w:rsidP="00740885">
      <w:pPr>
        <w:snapToGrid w:val="0"/>
        <w:spacing w:after="0" w:line="240" w:lineRule="auto"/>
        <w:ind w:right="-43"/>
        <w:jc w:val="both"/>
        <w:rPr>
          <w:rFonts w:ascii="Times New Roman" w:eastAsia="新細明體" w:hAnsi="Times New Roman" w:cs="Times New Roman"/>
          <w:color w:val="010302"/>
          <w:lang w:eastAsia="zh-TW"/>
        </w:rPr>
      </w:pPr>
    </w:p>
    <w:p w14:paraId="5D6A2FB2" w14:textId="77777777" w:rsidR="009A3367" w:rsidRDefault="008B0FDF" w:rsidP="00740885">
      <w:pPr>
        <w:snapToGrid w:val="0"/>
        <w:spacing w:after="0" w:line="240" w:lineRule="auto"/>
        <w:ind w:right="-43"/>
        <w:jc w:val="both"/>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00000"/>
          <w:sz w:val="24"/>
          <w:szCs w:val="24"/>
          <w:lang w:eastAsia="zh-TW"/>
        </w:rPr>
        <w:t>1.</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Problem Solving Skills</w:t>
      </w:r>
    </w:p>
    <w:p w14:paraId="1DC4E54A" w14:textId="77777777" w:rsidR="009A3367" w:rsidRDefault="008B0FDF" w:rsidP="00740885">
      <w:pPr>
        <w:snapToGrid w:val="0"/>
        <w:spacing w:after="0" w:line="240" w:lineRule="auto"/>
        <w:ind w:right="-43"/>
        <w:jc w:val="both"/>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00000"/>
          <w:sz w:val="24"/>
          <w:szCs w:val="24"/>
          <w:lang w:eastAsia="zh-TW"/>
        </w:rPr>
        <w:t>2.</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Critical Thinking Skills</w:t>
      </w:r>
    </w:p>
    <w:p w14:paraId="2C94CA7E" w14:textId="30C2019E" w:rsidR="008B0FDF" w:rsidRPr="008B0FDF" w:rsidRDefault="008B0FDF" w:rsidP="00740885">
      <w:pPr>
        <w:snapToGrid w:val="0"/>
        <w:spacing w:after="0" w:line="240" w:lineRule="auto"/>
        <w:ind w:right="-43"/>
        <w:jc w:val="both"/>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3.</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Creative Thinking Skills </w:t>
      </w:r>
      <w:r w:rsidRPr="008B0FDF">
        <w:rPr>
          <w:rFonts w:ascii="Times New Roman" w:eastAsia="新細明體" w:hAnsi="Times New Roman" w:cs="Times New Roman"/>
          <w:color w:val="000000"/>
          <w:sz w:val="24"/>
          <w:szCs w:val="24"/>
          <w:lang w:eastAsia="zh-TW"/>
        </w:rPr>
        <w:tab/>
        <w:t xml:space="preserve">        </w:t>
      </w:r>
    </w:p>
    <w:p w14:paraId="63290855" w14:textId="5BC9FBD9" w:rsidR="008B0FDF" w:rsidRPr="008B0FDF" w:rsidRDefault="008B0FDF" w:rsidP="00740885">
      <w:pPr>
        <w:tabs>
          <w:tab w:val="left" w:pos="4088"/>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4a.</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Oral Communication Skills </w:t>
      </w:r>
      <w:r w:rsidRPr="008B0FDF">
        <w:rPr>
          <w:rFonts w:ascii="Times New Roman" w:eastAsia="新細明體" w:hAnsi="Times New Roman" w:cs="Times New Roman"/>
          <w:color w:val="000000"/>
          <w:sz w:val="24"/>
          <w:szCs w:val="24"/>
          <w:lang w:eastAsia="zh-TW"/>
        </w:rPr>
        <w:tab/>
        <w:t xml:space="preserve">        </w:t>
      </w:r>
    </w:p>
    <w:p w14:paraId="38318670" w14:textId="6ECF90F7" w:rsidR="008B0FDF" w:rsidRPr="008B0FDF" w:rsidRDefault="008B0FDF" w:rsidP="00740885">
      <w:pPr>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4b.</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Written Communication Skills         </w:t>
      </w:r>
    </w:p>
    <w:p w14:paraId="5EFF3D32" w14:textId="2BF94B78" w:rsidR="008B0FDF" w:rsidRPr="008B0FDF" w:rsidRDefault="008B0FDF" w:rsidP="00740885">
      <w:pPr>
        <w:tabs>
          <w:tab w:val="left" w:pos="3608"/>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5.</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Social Interaction Skills </w:t>
      </w:r>
      <w:r w:rsidRPr="008B0FDF">
        <w:rPr>
          <w:rFonts w:ascii="Times New Roman" w:eastAsia="新細明體" w:hAnsi="Times New Roman" w:cs="Times New Roman"/>
          <w:color w:val="000000"/>
          <w:sz w:val="24"/>
          <w:szCs w:val="24"/>
          <w:lang w:eastAsia="zh-TW"/>
        </w:rPr>
        <w:tab/>
        <w:t xml:space="preserve">        </w:t>
      </w:r>
    </w:p>
    <w:p w14:paraId="00DB7E16" w14:textId="15D0F843" w:rsidR="008B0FDF" w:rsidRPr="008B0FDF" w:rsidRDefault="008B0FDF" w:rsidP="00740885">
      <w:pPr>
        <w:tabs>
          <w:tab w:val="left" w:pos="3608"/>
        </w:tabs>
        <w:snapToGrid w:val="0"/>
        <w:spacing w:after="0" w:line="240" w:lineRule="auto"/>
        <w:ind w:right="-43"/>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6.</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Ethical Decision Making </w:t>
      </w:r>
      <w:r w:rsidRPr="008B0FDF">
        <w:rPr>
          <w:rFonts w:ascii="Times New Roman" w:eastAsia="新細明體" w:hAnsi="Times New Roman" w:cs="Times New Roman"/>
          <w:color w:val="000000"/>
          <w:sz w:val="24"/>
          <w:szCs w:val="24"/>
          <w:lang w:eastAsia="zh-TW"/>
        </w:rPr>
        <w:tab/>
        <w:t xml:space="preserve">        </w:t>
      </w:r>
    </w:p>
    <w:p w14:paraId="7F80BA13" w14:textId="0CD0E8A0" w:rsidR="008B0FDF" w:rsidRPr="008B0FDF" w:rsidRDefault="008B0FDF" w:rsidP="00740885">
      <w:pPr>
        <w:tabs>
          <w:tab w:val="left" w:pos="3128"/>
        </w:tabs>
        <w:snapToGrid w:val="0"/>
        <w:spacing w:after="0" w:line="240" w:lineRule="auto"/>
        <w:rPr>
          <w:rFonts w:ascii="Times New Roman" w:eastAsia="新細明體" w:hAnsi="Times New Roman" w:cs="Times New Roman"/>
          <w:color w:val="010302"/>
          <w:lang w:eastAsia="zh-TW"/>
        </w:rPr>
      </w:pPr>
      <w:r w:rsidRPr="008B0FDF">
        <w:rPr>
          <w:rFonts w:ascii="Times New Roman" w:eastAsia="新細明體" w:hAnsi="Times New Roman" w:cs="Times New Roman"/>
          <w:color w:val="000000"/>
          <w:sz w:val="24"/>
          <w:szCs w:val="24"/>
          <w:lang w:eastAsia="zh-TW"/>
        </w:rPr>
        <w:t>7.</w:t>
      </w:r>
      <w:r w:rsidR="00C85C9E">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 Global Perspectives </w:t>
      </w:r>
      <w:r w:rsidRPr="008B0FDF">
        <w:rPr>
          <w:rFonts w:ascii="Times New Roman" w:eastAsia="新細明體" w:hAnsi="Times New Roman" w:cs="Times New Roman"/>
          <w:color w:val="000000"/>
          <w:sz w:val="24"/>
          <w:szCs w:val="24"/>
          <w:lang w:eastAsia="zh-TW"/>
        </w:rPr>
        <w:tab/>
        <w:t xml:space="preserve">  </w:t>
      </w:r>
    </w:p>
    <w:p w14:paraId="56BDB6FA" w14:textId="24B4C9B1" w:rsidR="008B0FDF" w:rsidRDefault="008B0FDF" w:rsidP="003456E7">
      <w:pPr>
        <w:snapToGrid w:val="0"/>
        <w:spacing w:after="0" w:line="240" w:lineRule="auto"/>
        <w:rPr>
          <w:rFonts w:ascii="Times New Roman" w:eastAsia="新細明體" w:hAnsi="Times New Roman" w:cs="Times New Roman"/>
          <w:color w:val="010302"/>
          <w:lang w:eastAsia="zh-TW"/>
        </w:rPr>
      </w:pPr>
    </w:p>
    <w:p w14:paraId="460A7BC9" w14:textId="24ACAE22" w:rsidR="003456E7" w:rsidRDefault="003456E7">
      <w:pPr>
        <w:widowControl/>
        <w:spacing w:after="160" w:line="259" w:lineRule="auto"/>
        <w:rPr>
          <w:rFonts w:ascii="Times New Roman" w:eastAsia="新細明體" w:hAnsi="Times New Roman" w:cs="Times New Roman"/>
          <w:color w:val="010302"/>
          <w:lang w:eastAsia="zh-TW"/>
        </w:rPr>
      </w:pPr>
      <w:r>
        <w:rPr>
          <w:rFonts w:ascii="Times New Roman" w:eastAsia="新細明體" w:hAnsi="Times New Roman" w:cs="Times New Roman"/>
          <w:color w:val="010302"/>
          <w:lang w:eastAsia="zh-TW"/>
        </w:rPr>
        <w:br w:type="page"/>
      </w:r>
    </w:p>
    <w:p w14:paraId="59313C6A" w14:textId="03761A54" w:rsidR="008B0FDF" w:rsidRPr="00C43842" w:rsidRDefault="00161D8E" w:rsidP="001865D1">
      <w:pPr>
        <w:pStyle w:val="ListParagraph"/>
        <w:numPr>
          <w:ilvl w:val="0"/>
          <w:numId w:val="17"/>
        </w:numPr>
        <w:snapToGrid w:val="0"/>
        <w:spacing w:after="0" w:line="240" w:lineRule="auto"/>
        <w:ind w:left="567" w:hanging="567"/>
        <w:rPr>
          <w:rFonts w:ascii="Times New Roman" w:eastAsia="新細明體" w:hAnsi="Times New Roman" w:cs="Times New Roman"/>
          <w:sz w:val="24"/>
          <w:szCs w:val="24"/>
          <w:lang w:eastAsia="zh-TW"/>
        </w:rPr>
      </w:pPr>
      <w:r>
        <w:rPr>
          <w:rFonts w:ascii="Times New Roman" w:eastAsia="新細明體" w:hAnsi="Times New Roman" w:cs="Times New Roman"/>
          <w:b/>
          <w:color w:val="000000"/>
          <w:sz w:val="24"/>
          <w:szCs w:val="24"/>
          <w:lang w:eastAsia="zh-TW"/>
        </w:rPr>
        <w:lastRenderedPageBreak/>
        <w:t xml:space="preserve">Course </w:t>
      </w:r>
      <w:r w:rsidR="008B0FDF" w:rsidRPr="00C43842">
        <w:rPr>
          <w:rFonts w:ascii="Times New Roman" w:eastAsia="新細明體" w:hAnsi="Times New Roman" w:cs="Times New Roman"/>
          <w:b/>
          <w:color w:val="000000"/>
          <w:sz w:val="24"/>
          <w:szCs w:val="24"/>
          <w:lang w:eastAsia="zh-TW"/>
        </w:rPr>
        <w:t>Synopsis</w:t>
      </w:r>
    </w:p>
    <w:p w14:paraId="50E78BDE" w14:textId="60C04DC9" w:rsidR="008B0FDF" w:rsidRPr="008B0FDF" w:rsidRDefault="008B0FDF" w:rsidP="006D10B3">
      <w:pPr>
        <w:snapToGrid w:val="0"/>
        <w:spacing w:after="0" w:line="240" w:lineRule="auto"/>
        <w:ind w:left="567" w:right="-43"/>
        <w:jc w:val="both"/>
        <w:rPr>
          <w:rFonts w:ascii="Times New Roman" w:eastAsia="新細明體" w:hAnsi="Times New Roman" w:cs="Times New Roman"/>
          <w:color w:val="000000"/>
          <w:sz w:val="24"/>
          <w:lang w:val="en-GB" w:eastAsia="zh-TW"/>
        </w:rPr>
      </w:pPr>
      <w:r w:rsidRPr="00371990">
        <w:rPr>
          <w:rFonts w:ascii="Times New Roman" w:eastAsia="新細明體" w:hAnsi="Times New Roman" w:cs="Times New Roman"/>
          <w:color w:val="000000"/>
          <w:sz w:val="24"/>
          <w:lang w:val="en-GB" w:eastAsia="zh-TW"/>
        </w:rPr>
        <w:t xml:space="preserve">This course will provide consolidated knowledge in Home Economics (HE) / Technology and Living (TL) curriculum to in-service </w:t>
      </w:r>
      <w:r w:rsidR="00593AB5">
        <w:rPr>
          <w:rFonts w:ascii="Times New Roman" w:eastAsia="新細明體" w:hAnsi="Times New Roman" w:cs="Times New Roman"/>
          <w:color w:val="000000"/>
          <w:sz w:val="24"/>
          <w:lang w:val="en-GB" w:eastAsia="zh-TW"/>
        </w:rPr>
        <w:t>subject</w:t>
      </w:r>
      <w:r w:rsidRPr="00371990">
        <w:rPr>
          <w:rFonts w:ascii="Times New Roman" w:eastAsia="新細明體" w:hAnsi="Times New Roman" w:cs="Times New Roman"/>
          <w:color w:val="000000"/>
          <w:sz w:val="24"/>
          <w:lang w:val="en-GB" w:eastAsia="zh-TW"/>
        </w:rPr>
        <w:t xml:space="preserve"> teachers.</w:t>
      </w:r>
      <w:r w:rsidR="00C85C9E" w:rsidRPr="00371990">
        <w:rPr>
          <w:rFonts w:ascii="Times New Roman" w:eastAsia="新細明體" w:hAnsi="Times New Roman" w:cs="Times New Roman"/>
          <w:color w:val="000000"/>
          <w:sz w:val="24"/>
          <w:lang w:val="en-GB" w:eastAsia="zh-TW"/>
        </w:rPr>
        <w:t xml:space="preserve"> </w:t>
      </w:r>
      <w:r w:rsidRPr="00371990">
        <w:rPr>
          <w:rFonts w:ascii="Times New Roman" w:eastAsia="新細明體" w:hAnsi="Times New Roman" w:cs="Times New Roman"/>
          <w:color w:val="000000"/>
          <w:sz w:val="24"/>
          <w:lang w:val="en-GB" w:eastAsia="zh-TW"/>
        </w:rPr>
        <w:t xml:space="preserve"> </w:t>
      </w:r>
      <w:r w:rsidR="00593AB5">
        <w:rPr>
          <w:rFonts w:ascii="Times New Roman" w:eastAsia="新細明體" w:hAnsi="Times New Roman" w:cs="Times New Roman"/>
          <w:color w:val="000000"/>
          <w:sz w:val="24"/>
          <w:lang w:val="en-GB" w:eastAsia="zh-TW"/>
        </w:rPr>
        <w:t>A</w:t>
      </w:r>
      <w:r w:rsidRPr="00371990">
        <w:rPr>
          <w:rFonts w:ascii="Times New Roman" w:eastAsia="新細明體" w:hAnsi="Times New Roman" w:cs="Times New Roman"/>
          <w:color w:val="000000"/>
          <w:sz w:val="24"/>
          <w:lang w:val="en-GB" w:eastAsia="zh-TW"/>
        </w:rPr>
        <w:t xml:space="preserve"> variety of ideas and trends related to food and nutrition, fashion and textile, and family studies</w:t>
      </w:r>
      <w:r w:rsidR="00593AB5">
        <w:rPr>
          <w:rFonts w:ascii="Times New Roman" w:eastAsia="新細明體" w:hAnsi="Times New Roman" w:cs="Times New Roman"/>
          <w:color w:val="000000"/>
          <w:sz w:val="24"/>
          <w:lang w:val="en-GB" w:eastAsia="zh-TW"/>
        </w:rPr>
        <w:t xml:space="preserve"> will be introduced</w:t>
      </w:r>
      <w:r w:rsidRPr="00371990">
        <w:rPr>
          <w:rFonts w:ascii="Times New Roman" w:eastAsia="新細明體" w:hAnsi="Times New Roman" w:cs="Times New Roman"/>
          <w:color w:val="000000"/>
          <w:sz w:val="24"/>
          <w:lang w:val="en-GB" w:eastAsia="zh-TW"/>
        </w:rPr>
        <w:t>.</w:t>
      </w:r>
      <w:r w:rsidR="00C85C9E" w:rsidRPr="00371990">
        <w:rPr>
          <w:rFonts w:ascii="Times New Roman" w:eastAsia="新細明體" w:hAnsi="Times New Roman" w:cs="Times New Roman"/>
          <w:color w:val="000000"/>
          <w:sz w:val="24"/>
          <w:lang w:val="en-GB" w:eastAsia="zh-TW"/>
        </w:rPr>
        <w:t xml:space="preserve"> </w:t>
      </w:r>
      <w:r w:rsidRPr="00371990">
        <w:rPr>
          <w:rFonts w:ascii="Times New Roman" w:eastAsia="新細明體" w:hAnsi="Times New Roman" w:cs="Times New Roman"/>
          <w:color w:val="000000"/>
          <w:sz w:val="24"/>
          <w:lang w:val="en-GB" w:eastAsia="zh-TW"/>
        </w:rPr>
        <w:t xml:space="preserve"> In food and nutrition, the latest </w:t>
      </w:r>
      <w:r w:rsidR="00BE4835" w:rsidRPr="00371990">
        <w:rPr>
          <w:rFonts w:ascii="Times New Roman" w:eastAsia="新細明體" w:hAnsi="Times New Roman" w:cs="Times New Roman"/>
          <w:color w:val="000000"/>
          <w:sz w:val="24"/>
          <w:lang w:val="en-GB" w:eastAsia="zh-TW"/>
        </w:rPr>
        <w:t xml:space="preserve">food preparation and processing </w:t>
      </w:r>
      <w:r w:rsidRPr="00371990">
        <w:rPr>
          <w:rFonts w:ascii="Times New Roman" w:eastAsia="新細明體" w:hAnsi="Times New Roman" w:cs="Times New Roman"/>
          <w:color w:val="000000"/>
          <w:sz w:val="24"/>
          <w:lang w:val="en-GB" w:eastAsia="zh-TW"/>
        </w:rPr>
        <w:t>techniques to cope with the recent eating habits, lifestyle</w:t>
      </w:r>
      <w:r w:rsidR="00593AB5">
        <w:rPr>
          <w:rFonts w:ascii="Times New Roman" w:eastAsia="新細明體" w:hAnsi="Times New Roman" w:cs="Times New Roman"/>
          <w:color w:val="000000"/>
          <w:sz w:val="24"/>
          <w:lang w:val="en-GB" w:eastAsia="zh-TW"/>
        </w:rPr>
        <w:t xml:space="preserve"> and</w:t>
      </w:r>
      <w:r w:rsidRPr="00371990">
        <w:rPr>
          <w:rFonts w:ascii="Times New Roman" w:eastAsia="新細明體" w:hAnsi="Times New Roman" w:cs="Times New Roman"/>
          <w:color w:val="000000"/>
          <w:sz w:val="24"/>
          <w:lang w:val="en-GB" w:eastAsia="zh-TW"/>
        </w:rPr>
        <w:t xml:space="preserve"> wellbeing of the HK population</w:t>
      </w:r>
      <w:r w:rsidR="00593AB5">
        <w:rPr>
          <w:rFonts w:ascii="Times New Roman" w:eastAsia="新細明體" w:hAnsi="Times New Roman" w:cs="Times New Roman"/>
          <w:color w:val="000000"/>
          <w:sz w:val="24"/>
          <w:lang w:val="en-GB" w:eastAsia="zh-TW"/>
        </w:rPr>
        <w:t xml:space="preserve"> will be highlighted</w:t>
      </w:r>
      <w:r w:rsidRPr="00371990">
        <w:rPr>
          <w:rFonts w:ascii="Times New Roman" w:eastAsia="新細明體" w:hAnsi="Times New Roman" w:cs="Times New Roman"/>
          <w:color w:val="000000"/>
          <w:sz w:val="24"/>
          <w:lang w:val="en-GB" w:eastAsia="zh-TW"/>
        </w:rPr>
        <w:t>.</w:t>
      </w:r>
      <w:r w:rsidR="00C85C9E" w:rsidRPr="00371990">
        <w:rPr>
          <w:rFonts w:ascii="Times New Roman" w:eastAsia="新細明體" w:hAnsi="Times New Roman" w:cs="Times New Roman"/>
          <w:color w:val="000000"/>
          <w:sz w:val="24"/>
          <w:lang w:val="en-GB" w:eastAsia="zh-TW"/>
        </w:rPr>
        <w:t xml:space="preserve"> </w:t>
      </w:r>
      <w:r w:rsidRPr="00371990">
        <w:rPr>
          <w:rFonts w:ascii="Times New Roman" w:eastAsia="新細明體" w:hAnsi="Times New Roman" w:cs="Times New Roman"/>
          <w:color w:val="000000"/>
          <w:sz w:val="24"/>
          <w:lang w:val="en-GB" w:eastAsia="zh-TW"/>
        </w:rPr>
        <w:t xml:space="preserve"> </w:t>
      </w:r>
      <w:r w:rsidR="00593AB5">
        <w:rPr>
          <w:rFonts w:ascii="Times New Roman" w:eastAsia="新細明體" w:hAnsi="Times New Roman" w:cs="Times New Roman"/>
          <w:color w:val="000000"/>
          <w:sz w:val="24"/>
          <w:lang w:val="en-GB" w:eastAsia="zh-TW"/>
        </w:rPr>
        <w:t>T</w:t>
      </w:r>
      <w:r w:rsidRPr="00371990">
        <w:rPr>
          <w:rFonts w:ascii="Times New Roman" w:eastAsia="新細明體" w:hAnsi="Times New Roman" w:cs="Times New Roman"/>
          <w:color w:val="000000"/>
          <w:sz w:val="24"/>
          <w:lang w:val="en-GB" w:eastAsia="zh-TW"/>
        </w:rPr>
        <w:t>he topic of sustainable textile industry</w:t>
      </w:r>
      <w:r w:rsidR="00593AB5" w:rsidRPr="00593AB5">
        <w:rPr>
          <w:rFonts w:ascii="Times New Roman" w:eastAsia="新細明體" w:hAnsi="Times New Roman" w:cs="Times New Roman"/>
          <w:color w:val="000000"/>
          <w:sz w:val="24"/>
          <w:lang w:val="en-GB" w:eastAsia="zh-TW"/>
        </w:rPr>
        <w:t xml:space="preserve"> </w:t>
      </w:r>
      <w:r w:rsidR="00593AB5" w:rsidRPr="00371990">
        <w:rPr>
          <w:rFonts w:ascii="Times New Roman" w:eastAsia="新細明體" w:hAnsi="Times New Roman" w:cs="Times New Roman"/>
          <w:color w:val="000000"/>
          <w:sz w:val="24"/>
          <w:lang w:val="en-GB" w:eastAsia="zh-TW"/>
        </w:rPr>
        <w:t>will</w:t>
      </w:r>
      <w:r w:rsidR="00593AB5">
        <w:rPr>
          <w:rFonts w:ascii="Times New Roman" w:eastAsia="新細明體" w:hAnsi="Times New Roman" w:cs="Times New Roman"/>
          <w:color w:val="000000"/>
          <w:sz w:val="24"/>
          <w:lang w:val="en-GB" w:eastAsia="zh-TW"/>
        </w:rPr>
        <w:t xml:space="preserve"> be discussed in the area of </w:t>
      </w:r>
      <w:r w:rsidR="00593AB5" w:rsidRPr="00371990">
        <w:rPr>
          <w:rFonts w:ascii="Times New Roman" w:eastAsia="新細明體" w:hAnsi="Times New Roman" w:cs="Times New Roman"/>
          <w:color w:val="000000"/>
          <w:sz w:val="24"/>
          <w:lang w:val="en-GB" w:eastAsia="zh-TW"/>
        </w:rPr>
        <w:t>fashion and textile</w:t>
      </w:r>
      <w:r w:rsidRPr="00371990">
        <w:rPr>
          <w:rFonts w:ascii="Times New Roman" w:eastAsia="新細明體" w:hAnsi="Times New Roman" w:cs="Times New Roman"/>
          <w:color w:val="000000"/>
          <w:sz w:val="24"/>
          <w:lang w:val="en-GB" w:eastAsia="zh-TW"/>
        </w:rPr>
        <w:t>.</w:t>
      </w:r>
      <w:r w:rsidR="00C85C9E" w:rsidRPr="00371990">
        <w:rPr>
          <w:rFonts w:ascii="Times New Roman" w:eastAsia="新細明體" w:hAnsi="Times New Roman" w:cs="Times New Roman"/>
          <w:color w:val="000000"/>
          <w:sz w:val="24"/>
          <w:lang w:val="en-GB" w:eastAsia="zh-TW"/>
        </w:rPr>
        <w:t xml:space="preserve"> </w:t>
      </w:r>
      <w:r w:rsidRPr="00371990">
        <w:rPr>
          <w:rFonts w:ascii="Times New Roman" w:eastAsia="新細明體" w:hAnsi="Times New Roman" w:cs="Times New Roman"/>
          <w:color w:val="000000"/>
          <w:sz w:val="24"/>
          <w:lang w:val="en-GB" w:eastAsia="zh-TW"/>
        </w:rPr>
        <w:t xml:space="preserve"> </w:t>
      </w:r>
      <w:r w:rsidR="00593AB5">
        <w:rPr>
          <w:rFonts w:ascii="Times New Roman" w:eastAsia="新細明體" w:hAnsi="Times New Roman" w:cs="Times New Roman"/>
          <w:color w:val="000000"/>
          <w:sz w:val="24"/>
          <w:lang w:val="en-GB" w:eastAsia="zh-TW"/>
        </w:rPr>
        <w:t>T</w:t>
      </w:r>
      <w:r w:rsidRPr="00371990">
        <w:rPr>
          <w:rFonts w:ascii="Times New Roman" w:eastAsia="新細明體" w:hAnsi="Times New Roman" w:cs="Times New Roman"/>
          <w:color w:val="000000"/>
          <w:sz w:val="24"/>
          <w:lang w:val="en-GB" w:eastAsia="zh-TW"/>
        </w:rPr>
        <w:t xml:space="preserve">he impact and implications of </w:t>
      </w:r>
      <w:r w:rsidR="00675BF9" w:rsidRPr="00371990">
        <w:rPr>
          <w:rFonts w:ascii="Times New Roman" w:eastAsia="新細明體" w:hAnsi="Times New Roman" w:cs="Times New Roman"/>
          <w:color w:val="000000"/>
          <w:sz w:val="24"/>
          <w:lang w:val="en-GB" w:eastAsia="zh-TW"/>
        </w:rPr>
        <w:t>recent changes in food and nutrition and fashion and dress sense</w:t>
      </w:r>
      <w:r w:rsidRPr="00371990">
        <w:rPr>
          <w:rFonts w:ascii="Times New Roman" w:eastAsia="新細明體" w:hAnsi="Times New Roman" w:cs="Times New Roman"/>
          <w:color w:val="000000"/>
          <w:sz w:val="24"/>
          <w:lang w:val="en-GB" w:eastAsia="zh-TW"/>
        </w:rPr>
        <w:t xml:space="preserve"> </w:t>
      </w:r>
      <w:r w:rsidR="00C43842" w:rsidRPr="00371990">
        <w:rPr>
          <w:rFonts w:ascii="Times New Roman" w:eastAsia="新細明體" w:hAnsi="Times New Roman" w:cs="Times New Roman"/>
          <w:color w:val="000000"/>
          <w:sz w:val="24"/>
          <w:lang w:val="en-GB" w:eastAsia="zh-TW"/>
        </w:rPr>
        <w:t>on</w:t>
      </w:r>
      <w:r w:rsidRPr="00371990">
        <w:rPr>
          <w:rFonts w:ascii="Times New Roman" w:eastAsia="新細明體" w:hAnsi="Times New Roman" w:cs="Times New Roman"/>
          <w:color w:val="000000"/>
          <w:sz w:val="24"/>
          <w:lang w:val="en-GB" w:eastAsia="zh-TW"/>
        </w:rPr>
        <w:t xml:space="preserve"> families</w:t>
      </w:r>
      <w:r w:rsidR="00593AB5">
        <w:rPr>
          <w:rFonts w:ascii="Times New Roman" w:eastAsia="新細明體" w:hAnsi="Times New Roman" w:cs="Times New Roman"/>
          <w:color w:val="000000"/>
          <w:sz w:val="24"/>
          <w:lang w:val="en-GB" w:eastAsia="zh-TW"/>
        </w:rPr>
        <w:t xml:space="preserve"> will be explored</w:t>
      </w:r>
      <w:r w:rsidRPr="00371990">
        <w:rPr>
          <w:rFonts w:ascii="Times New Roman" w:eastAsia="新細明體" w:hAnsi="Times New Roman" w:cs="Times New Roman"/>
          <w:color w:val="000000"/>
          <w:sz w:val="24"/>
          <w:lang w:val="en-GB" w:eastAsia="zh-TW"/>
        </w:rPr>
        <w:t xml:space="preserve">.  This course aims to provide a forum for participants to examine these trends and </w:t>
      </w:r>
      <w:r w:rsidR="0038104C" w:rsidRPr="00371990">
        <w:rPr>
          <w:rFonts w:ascii="Times New Roman" w:eastAsia="新細明體" w:hAnsi="Times New Roman" w:cs="Times New Roman"/>
          <w:color w:val="000000"/>
          <w:sz w:val="24"/>
          <w:lang w:val="en-GB" w:eastAsia="zh-TW"/>
        </w:rPr>
        <w:t xml:space="preserve">assess </w:t>
      </w:r>
      <w:r w:rsidRPr="00371990">
        <w:rPr>
          <w:rFonts w:ascii="Times New Roman" w:eastAsia="新細明體" w:hAnsi="Times New Roman" w:cs="Times New Roman"/>
          <w:color w:val="000000"/>
          <w:sz w:val="24"/>
          <w:lang w:val="en-GB" w:eastAsia="zh-TW"/>
        </w:rPr>
        <w:t xml:space="preserve">how these </w:t>
      </w:r>
      <w:r w:rsidR="0038104C" w:rsidRPr="00371990">
        <w:rPr>
          <w:rFonts w:ascii="Times New Roman" w:eastAsia="新細明體" w:hAnsi="Times New Roman" w:cs="Times New Roman"/>
          <w:color w:val="000000"/>
          <w:sz w:val="24"/>
          <w:lang w:val="en-GB" w:eastAsia="zh-TW"/>
        </w:rPr>
        <w:t xml:space="preserve">trends </w:t>
      </w:r>
      <w:r w:rsidRPr="00371990">
        <w:rPr>
          <w:rFonts w:ascii="Times New Roman" w:eastAsia="新細明體" w:hAnsi="Times New Roman" w:cs="Times New Roman"/>
          <w:color w:val="000000"/>
          <w:sz w:val="24"/>
          <w:lang w:val="en-GB" w:eastAsia="zh-TW"/>
        </w:rPr>
        <w:t>relate to students’ wellbeing and HE/</w:t>
      </w:r>
      <w:r w:rsidRPr="00371990" w:rsidDel="00897C52">
        <w:rPr>
          <w:rFonts w:ascii="Times New Roman" w:eastAsia="新細明體" w:hAnsi="Times New Roman" w:cs="Times New Roman"/>
          <w:color w:val="000000"/>
          <w:sz w:val="24"/>
          <w:lang w:val="en-GB" w:eastAsia="zh-TW"/>
        </w:rPr>
        <w:t xml:space="preserve"> </w:t>
      </w:r>
      <w:r w:rsidRPr="00371990">
        <w:rPr>
          <w:rFonts w:ascii="Times New Roman" w:eastAsia="新細明體" w:hAnsi="Times New Roman" w:cs="Times New Roman"/>
          <w:color w:val="000000"/>
          <w:sz w:val="24"/>
          <w:lang w:val="en-GB" w:eastAsia="zh-TW"/>
        </w:rPr>
        <w:t xml:space="preserve">TL curriculum design.  </w:t>
      </w:r>
      <w:r w:rsidR="00593AB5">
        <w:rPr>
          <w:rFonts w:ascii="Times New Roman" w:eastAsia="新細明體" w:hAnsi="Times New Roman" w:cs="Times New Roman"/>
          <w:color w:val="000000"/>
          <w:sz w:val="24"/>
          <w:lang w:val="en-GB" w:eastAsia="zh-TW"/>
        </w:rPr>
        <w:t>P</w:t>
      </w:r>
      <w:r w:rsidRPr="00371990">
        <w:rPr>
          <w:rFonts w:ascii="Times New Roman" w:eastAsia="新細明體" w:hAnsi="Times New Roman" w:cs="Times New Roman"/>
          <w:color w:val="000000"/>
          <w:sz w:val="24"/>
          <w:lang w:val="en-GB" w:eastAsia="zh-TW"/>
        </w:rPr>
        <w:t>articipants will be involved in discussions, presentations, and practical workshops.  They will be more competent and confident in delivering the curriculum and appreciate the importance of developing informed approaches to teaching HE/TL in schools.</w:t>
      </w:r>
    </w:p>
    <w:p w14:paraId="5DEDA9ED" w14:textId="77777777" w:rsidR="008B0FDF" w:rsidRPr="008B0FDF" w:rsidRDefault="008B0FDF" w:rsidP="001865D1">
      <w:pPr>
        <w:snapToGrid w:val="0"/>
        <w:spacing w:after="0" w:line="240" w:lineRule="auto"/>
        <w:ind w:left="567"/>
        <w:jc w:val="both"/>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 xml:space="preserve"> </w:t>
      </w:r>
    </w:p>
    <w:p w14:paraId="759626DE" w14:textId="6DA5B644" w:rsidR="008B0FDF" w:rsidRPr="008B0FDF" w:rsidRDefault="008B0FDF" w:rsidP="001865D1">
      <w:pPr>
        <w:pStyle w:val="ListParagraph"/>
        <w:numPr>
          <w:ilvl w:val="0"/>
          <w:numId w:val="17"/>
        </w:numPr>
        <w:snapToGrid w:val="0"/>
        <w:spacing w:after="0" w:line="240" w:lineRule="auto"/>
        <w:ind w:left="567" w:hanging="567"/>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Course Intended Learning Outcomes (CILO</w:t>
      </w:r>
      <w:r w:rsidRPr="008B0FDF">
        <w:rPr>
          <w:rFonts w:ascii="Times New Roman" w:eastAsia="新細明體" w:hAnsi="Times New Roman" w:cs="Times New Roman"/>
          <w:b/>
          <w:color w:val="000000"/>
          <w:sz w:val="16"/>
          <w:szCs w:val="16"/>
          <w:lang w:eastAsia="zh-TW"/>
        </w:rPr>
        <w:t>s</w:t>
      </w:r>
      <w:r w:rsidRPr="008B0FDF">
        <w:rPr>
          <w:rFonts w:ascii="Times New Roman" w:eastAsia="新細明體" w:hAnsi="Times New Roman" w:cs="Times New Roman"/>
          <w:b/>
          <w:color w:val="000000"/>
          <w:sz w:val="24"/>
          <w:szCs w:val="24"/>
          <w:lang w:eastAsia="zh-TW"/>
        </w:rPr>
        <w:t xml:space="preserve">)  </w:t>
      </w:r>
    </w:p>
    <w:p w14:paraId="1C5DF8B4" w14:textId="229B8BDD" w:rsidR="008B0FDF" w:rsidRPr="008B0FDF" w:rsidRDefault="00C43842" w:rsidP="001865D1">
      <w:pPr>
        <w:snapToGrid w:val="0"/>
        <w:spacing w:after="0" w:line="240" w:lineRule="auto"/>
        <w:ind w:left="567" w:right="578" w:hanging="567"/>
        <w:rPr>
          <w:rFonts w:ascii="Times New Roman" w:eastAsia="新細明體" w:hAnsi="Times New Roman" w:cs="Times New Roman"/>
          <w:color w:val="010302"/>
          <w:lang w:eastAsia="zh-TW"/>
        </w:rPr>
      </w:pPr>
      <w:r>
        <w:rPr>
          <w:rFonts w:ascii="Times New Roman" w:eastAsia="新細明體" w:hAnsi="Times New Roman" w:cs="Times New Roman"/>
          <w:i/>
          <w:color w:val="000000"/>
          <w:sz w:val="24"/>
          <w:szCs w:val="24"/>
          <w:lang w:eastAsia="zh-TW"/>
        </w:rPr>
        <w:tab/>
      </w:r>
      <w:r w:rsidR="008B0FDF" w:rsidRPr="008B0FDF">
        <w:rPr>
          <w:rFonts w:ascii="Times New Roman" w:eastAsia="新細明體" w:hAnsi="Times New Roman" w:cs="Times New Roman"/>
          <w:i/>
          <w:color w:val="000000"/>
          <w:sz w:val="24"/>
          <w:szCs w:val="24"/>
          <w:lang w:eastAsia="zh-TW"/>
        </w:rPr>
        <w:t>Upon completion of this course, students</w:t>
      </w:r>
      <w:r>
        <w:rPr>
          <w:rFonts w:ascii="Times New Roman" w:eastAsia="新細明體" w:hAnsi="Times New Roman" w:cs="Times New Roman"/>
          <w:i/>
          <w:color w:val="000000"/>
          <w:sz w:val="24"/>
          <w:szCs w:val="24"/>
          <w:lang w:eastAsia="zh-TW"/>
        </w:rPr>
        <w:t xml:space="preserve"> </w:t>
      </w:r>
      <w:r w:rsidR="008B0FDF" w:rsidRPr="008B0FDF">
        <w:rPr>
          <w:rFonts w:ascii="Times New Roman" w:eastAsia="新細明體" w:hAnsi="Times New Roman" w:cs="Times New Roman"/>
          <w:i/>
          <w:color w:val="000000"/>
          <w:sz w:val="24"/>
          <w:szCs w:val="24"/>
          <w:lang w:eastAsia="zh-TW"/>
        </w:rPr>
        <w:t xml:space="preserve">will be able to:  </w:t>
      </w:r>
    </w:p>
    <w:p w14:paraId="5C1ADF8A" w14:textId="77777777" w:rsidR="008B0FDF" w:rsidRPr="008B0FDF" w:rsidRDefault="008B0FDF" w:rsidP="001865D1">
      <w:pPr>
        <w:snapToGrid w:val="0"/>
        <w:spacing w:after="0" w:line="240" w:lineRule="auto"/>
        <w:ind w:left="567" w:hanging="567"/>
        <w:rPr>
          <w:rFonts w:ascii="Times New Roman" w:eastAsia="新細明體" w:hAnsi="Times New Roman" w:cs="Times New Roman"/>
          <w:color w:val="000000"/>
          <w:sz w:val="24"/>
          <w:szCs w:val="24"/>
          <w:lang w:eastAsia="zh-TW"/>
        </w:rPr>
      </w:pPr>
    </w:p>
    <w:p w14:paraId="0DFE9C49" w14:textId="77777777" w:rsidR="008B0FDF" w:rsidRPr="008B0FDF" w:rsidRDefault="008B0FDF" w:rsidP="001865D1">
      <w:pPr>
        <w:snapToGrid w:val="0"/>
        <w:spacing w:after="0" w:line="240" w:lineRule="auto"/>
        <w:ind w:left="1701" w:hanging="1134"/>
        <w:jc w:val="both"/>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00000"/>
          <w:sz w:val="24"/>
          <w:szCs w:val="24"/>
          <w:lang w:eastAsia="zh-TW"/>
        </w:rPr>
        <w:t>CILO</w:t>
      </w:r>
      <w:r w:rsidRPr="008B0FDF">
        <w:rPr>
          <w:rFonts w:ascii="Times New Roman" w:eastAsia="新細明體" w:hAnsi="Times New Roman" w:cs="Times New Roman"/>
          <w:color w:val="000000"/>
          <w:sz w:val="16"/>
          <w:szCs w:val="16"/>
          <w:lang w:eastAsia="zh-TW"/>
        </w:rPr>
        <w:t>1</w:t>
      </w:r>
      <w:r w:rsidRPr="008B0FDF">
        <w:rPr>
          <w:rFonts w:ascii="Times New Roman" w:eastAsia="新細明體" w:hAnsi="Times New Roman" w:cs="Times New Roman"/>
          <w:color w:val="000000"/>
          <w:sz w:val="24"/>
          <w:szCs w:val="24"/>
          <w:lang w:eastAsia="zh-TW"/>
        </w:rPr>
        <w:tab/>
        <w:t>Identify the key elements in delivering a safe and mindful Home Economics (HE) / Technology and Living (T&amp;L) curriculum, particularly on the following three topics: 1) food and nutrition, 2) fashion and textile, and 3) family studies.</w:t>
      </w:r>
    </w:p>
    <w:p w14:paraId="7BBE4640" w14:textId="77777777" w:rsidR="008B0FDF" w:rsidRPr="008B0FDF" w:rsidRDefault="008B0FDF" w:rsidP="001865D1">
      <w:pPr>
        <w:tabs>
          <w:tab w:val="left" w:pos="2004"/>
          <w:tab w:val="left" w:pos="2287"/>
        </w:tabs>
        <w:snapToGrid w:val="0"/>
        <w:spacing w:after="0" w:line="240" w:lineRule="auto"/>
        <w:ind w:left="1701" w:hanging="1134"/>
        <w:jc w:val="both"/>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00000"/>
          <w:sz w:val="24"/>
          <w:szCs w:val="24"/>
          <w:lang w:eastAsia="zh-TW"/>
        </w:rPr>
        <w:t>CILO</w:t>
      </w:r>
      <w:r w:rsidRPr="008B0FDF">
        <w:rPr>
          <w:rFonts w:ascii="Times New Roman" w:eastAsia="新細明體" w:hAnsi="Times New Roman" w:cs="Times New Roman"/>
          <w:color w:val="000000"/>
          <w:sz w:val="16"/>
          <w:szCs w:val="16"/>
          <w:lang w:eastAsia="zh-TW"/>
        </w:rPr>
        <w:t>2</w:t>
      </w:r>
      <w:r w:rsidRPr="008B0FDF">
        <w:rPr>
          <w:rFonts w:ascii="Times New Roman" w:eastAsia="新細明體" w:hAnsi="Times New Roman" w:cs="Times New Roman"/>
          <w:sz w:val="16"/>
          <w:szCs w:val="16"/>
          <w:lang w:eastAsia="zh-TW"/>
        </w:rPr>
        <w:tab/>
      </w:r>
      <w:r w:rsidRPr="008B0FDF">
        <w:rPr>
          <w:rFonts w:ascii="Times New Roman" w:eastAsia="新細明體" w:hAnsi="Times New Roman" w:cs="Times New Roman"/>
          <w:sz w:val="24"/>
          <w:szCs w:val="24"/>
          <w:lang w:eastAsia="zh-TW"/>
        </w:rPr>
        <w:t xml:space="preserve">Demonstrate the practical skills in food preparation and processing, in addition to draw attention to current issues in eating habits, </w:t>
      </w:r>
      <w:proofErr w:type="spellStart"/>
      <w:r w:rsidRPr="008B0FDF">
        <w:rPr>
          <w:rFonts w:ascii="Times New Roman" w:eastAsia="新細明體" w:hAnsi="Times New Roman" w:cs="Times New Roman"/>
          <w:sz w:val="24"/>
          <w:szCs w:val="24"/>
          <w:lang w:eastAsia="zh-TW"/>
        </w:rPr>
        <w:t>nutritionary</w:t>
      </w:r>
      <w:proofErr w:type="spellEnd"/>
      <w:r w:rsidRPr="008B0FDF">
        <w:rPr>
          <w:rFonts w:ascii="Times New Roman" w:eastAsia="新細明體" w:hAnsi="Times New Roman" w:cs="Times New Roman"/>
          <w:sz w:val="24"/>
          <w:szCs w:val="24"/>
          <w:lang w:eastAsia="zh-TW"/>
        </w:rPr>
        <w:t xml:space="preserve"> needs, lifestyle, and wellbeing in Hong Kong.</w:t>
      </w:r>
    </w:p>
    <w:p w14:paraId="4D9A0C1F" w14:textId="77777777" w:rsidR="008B0FDF" w:rsidRPr="008B0FDF" w:rsidRDefault="008B0FDF" w:rsidP="001865D1">
      <w:pPr>
        <w:tabs>
          <w:tab w:val="left" w:pos="2287"/>
        </w:tabs>
        <w:snapToGrid w:val="0"/>
        <w:spacing w:after="0" w:line="240" w:lineRule="auto"/>
        <w:ind w:left="1701" w:hanging="1134"/>
        <w:jc w:val="both"/>
        <w:rPr>
          <w:rFonts w:ascii="Times New Roman" w:eastAsia="Arial" w:hAnsi="Times New Roman" w:cs="Times New Roman"/>
          <w:color w:val="212529"/>
          <w:sz w:val="24"/>
          <w:szCs w:val="24"/>
          <w:lang w:eastAsia="zh-TW"/>
        </w:rPr>
      </w:pPr>
      <w:r w:rsidRPr="008B0FDF">
        <w:rPr>
          <w:rFonts w:ascii="Times New Roman" w:eastAsia="新細明體" w:hAnsi="Times New Roman" w:cs="Times New Roman"/>
          <w:color w:val="000000"/>
          <w:sz w:val="24"/>
          <w:szCs w:val="24"/>
          <w:lang w:eastAsia="zh-TW"/>
        </w:rPr>
        <w:t>CILO</w:t>
      </w:r>
      <w:r w:rsidRPr="008B0FDF">
        <w:rPr>
          <w:rFonts w:ascii="Times New Roman" w:eastAsia="新細明體" w:hAnsi="Times New Roman" w:cs="Times New Roman"/>
          <w:color w:val="000000"/>
          <w:sz w:val="16"/>
          <w:szCs w:val="16"/>
          <w:lang w:eastAsia="zh-TW"/>
        </w:rPr>
        <w:t>3</w:t>
      </w:r>
      <w:r w:rsidRPr="008B0FDF">
        <w:rPr>
          <w:rFonts w:ascii="Times New Roman" w:eastAsia="新細明體" w:hAnsi="Times New Roman" w:cs="Times New Roman"/>
          <w:sz w:val="16"/>
          <w:szCs w:val="16"/>
          <w:lang w:eastAsia="zh-TW"/>
        </w:rPr>
        <w:tab/>
      </w:r>
      <w:r w:rsidRPr="008B0FDF">
        <w:rPr>
          <w:rFonts w:ascii="Times New Roman" w:eastAsia="新細明體" w:hAnsi="Times New Roman" w:cs="Times New Roman"/>
          <w:sz w:val="24"/>
          <w:szCs w:val="24"/>
          <w:lang w:eastAsia="zh-TW"/>
        </w:rPr>
        <w:t>Perform various garment constructions in fashion and textile by hands-on practice.</w:t>
      </w:r>
    </w:p>
    <w:p w14:paraId="29CFD94E" w14:textId="77777777" w:rsidR="008B0FDF" w:rsidRPr="008B0FDF" w:rsidRDefault="008B0FDF" w:rsidP="001865D1">
      <w:pPr>
        <w:snapToGrid w:val="0"/>
        <w:spacing w:after="0" w:line="240" w:lineRule="auto"/>
        <w:ind w:left="1701" w:hanging="1134"/>
        <w:jc w:val="both"/>
        <w:rPr>
          <w:rFonts w:ascii="Times New Roman" w:eastAsia="Arial" w:hAnsi="Times New Roman" w:cs="Times New Roman"/>
          <w:color w:val="212529"/>
          <w:sz w:val="24"/>
          <w:szCs w:val="24"/>
          <w:lang w:eastAsia="zh-TW"/>
        </w:rPr>
      </w:pPr>
      <w:r w:rsidRPr="008B0FDF">
        <w:rPr>
          <w:rFonts w:ascii="Times New Roman" w:eastAsia="Arial" w:hAnsi="Times New Roman" w:cs="Times New Roman"/>
          <w:color w:val="212529"/>
          <w:sz w:val="24"/>
          <w:szCs w:val="24"/>
          <w:lang w:eastAsia="zh-TW"/>
        </w:rPr>
        <w:t>CILO</w:t>
      </w:r>
      <w:r w:rsidRPr="008B0FDF">
        <w:rPr>
          <w:rFonts w:ascii="Times New Roman" w:eastAsia="Arial" w:hAnsi="Times New Roman" w:cs="Times New Roman"/>
          <w:color w:val="212529"/>
          <w:sz w:val="16"/>
          <w:szCs w:val="16"/>
          <w:lang w:eastAsia="zh-TW"/>
        </w:rPr>
        <w:t>4</w:t>
      </w:r>
      <w:r w:rsidRPr="008B0FDF">
        <w:rPr>
          <w:rFonts w:ascii="Times New Roman" w:eastAsia="Arial" w:hAnsi="Times New Roman" w:cs="Times New Roman"/>
          <w:color w:val="212529"/>
          <w:sz w:val="24"/>
          <w:szCs w:val="24"/>
          <w:lang w:eastAsia="zh-TW"/>
        </w:rPr>
        <w:tab/>
        <w:t>Evaluate the impacts of family dimension in the strands of food and nutrition, and fashion and textile.</w:t>
      </w:r>
    </w:p>
    <w:p w14:paraId="25D04939" w14:textId="77777777" w:rsidR="008B0FDF" w:rsidRPr="008B0FDF" w:rsidRDefault="008B0FDF" w:rsidP="001865D1">
      <w:pPr>
        <w:snapToGrid w:val="0"/>
        <w:spacing w:after="0" w:line="240" w:lineRule="auto"/>
        <w:ind w:left="1701" w:hanging="1134"/>
        <w:jc w:val="both"/>
        <w:rPr>
          <w:rFonts w:ascii="Times New Roman" w:eastAsia="Arial" w:hAnsi="Times New Roman" w:cs="Times New Roman"/>
          <w:color w:val="212529"/>
          <w:sz w:val="24"/>
          <w:szCs w:val="24"/>
          <w:lang w:eastAsia="zh-TW"/>
        </w:rPr>
      </w:pPr>
      <w:r w:rsidRPr="008B0FDF">
        <w:rPr>
          <w:rFonts w:ascii="Times New Roman" w:eastAsia="Arial" w:hAnsi="Times New Roman" w:cs="Times New Roman"/>
          <w:color w:val="212529"/>
          <w:sz w:val="24"/>
          <w:szCs w:val="24"/>
          <w:lang w:eastAsia="zh-TW"/>
        </w:rPr>
        <w:t>CILO</w:t>
      </w:r>
      <w:r w:rsidRPr="008B0FDF">
        <w:rPr>
          <w:rFonts w:ascii="Times New Roman" w:eastAsia="Arial" w:hAnsi="Times New Roman" w:cs="Times New Roman"/>
          <w:color w:val="212529"/>
          <w:sz w:val="24"/>
          <w:szCs w:val="24"/>
          <w:vertAlign w:val="subscript"/>
          <w:lang w:eastAsia="zh-TW"/>
        </w:rPr>
        <w:t>5</w:t>
      </w:r>
      <w:r w:rsidRPr="008B0FDF">
        <w:rPr>
          <w:rFonts w:ascii="Times New Roman" w:eastAsia="Arial" w:hAnsi="Times New Roman" w:cs="Times New Roman"/>
          <w:color w:val="212529"/>
          <w:sz w:val="24"/>
          <w:szCs w:val="24"/>
          <w:lang w:eastAsia="zh-TW"/>
        </w:rPr>
        <w:tab/>
        <w:t xml:space="preserve">Grasp inquiry-based approach to design HE/T&amp;L learning activities suggested in the </w:t>
      </w:r>
      <w:r w:rsidRPr="008B0FDF">
        <w:rPr>
          <w:rFonts w:ascii="Times New Roman" w:eastAsia="Arial" w:hAnsi="Times New Roman" w:cs="Times New Roman"/>
          <w:i/>
          <w:iCs/>
          <w:color w:val="212529"/>
          <w:sz w:val="24"/>
          <w:szCs w:val="24"/>
          <w:lang w:eastAsia="zh-TW"/>
        </w:rPr>
        <w:t>HE/T&amp;L Curriculum Guide</w:t>
      </w:r>
      <w:r w:rsidRPr="008B0FDF">
        <w:rPr>
          <w:rFonts w:ascii="Times New Roman" w:eastAsia="Arial" w:hAnsi="Times New Roman" w:cs="Times New Roman"/>
          <w:color w:val="212529"/>
          <w:sz w:val="24"/>
          <w:szCs w:val="24"/>
          <w:lang w:eastAsia="zh-TW"/>
        </w:rPr>
        <w:t>.</w:t>
      </w:r>
    </w:p>
    <w:p w14:paraId="4295D8EA" w14:textId="77777777" w:rsidR="008B0FDF" w:rsidRPr="008B0FDF" w:rsidRDefault="008B0FDF" w:rsidP="001865D1">
      <w:pPr>
        <w:tabs>
          <w:tab w:val="left" w:pos="2287"/>
        </w:tabs>
        <w:snapToGrid w:val="0"/>
        <w:spacing w:after="0" w:line="240" w:lineRule="auto"/>
        <w:ind w:left="567" w:hanging="567"/>
        <w:rPr>
          <w:rFonts w:ascii="Times New Roman" w:eastAsia="Arial" w:hAnsi="Times New Roman" w:cs="Times New Roman"/>
          <w:color w:val="212529"/>
          <w:sz w:val="24"/>
          <w:szCs w:val="24"/>
          <w:lang w:eastAsia="zh-TW"/>
        </w:rPr>
      </w:pPr>
    </w:p>
    <w:p w14:paraId="09AF4E3F" w14:textId="7A9C8632" w:rsidR="008B0FDF" w:rsidRPr="008B0FDF" w:rsidRDefault="008B0FDF" w:rsidP="001865D1">
      <w:pPr>
        <w:pStyle w:val="ListParagraph"/>
        <w:numPr>
          <w:ilvl w:val="0"/>
          <w:numId w:val="17"/>
        </w:numPr>
        <w:snapToGrid w:val="0"/>
        <w:spacing w:after="0" w:line="240" w:lineRule="auto"/>
        <w:ind w:left="567" w:hanging="567"/>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 xml:space="preserve">Content, CILOs and Teaching and Learning Activities  </w:t>
      </w:r>
    </w:p>
    <w:p w14:paraId="25597412" w14:textId="77777777" w:rsidR="008B0FDF" w:rsidRPr="008B0FDF" w:rsidRDefault="008B0FDF" w:rsidP="001865D1">
      <w:pPr>
        <w:snapToGrid w:val="0"/>
        <w:spacing w:after="0" w:line="240" w:lineRule="auto"/>
        <w:ind w:left="284"/>
        <w:rPr>
          <w:rFonts w:ascii="Times New Roman" w:eastAsia="新細明體" w:hAnsi="Times New Roman" w:cs="Times New Roman"/>
          <w:sz w:val="24"/>
          <w:szCs w:val="24"/>
          <w:lang w:eastAsia="zh-TW"/>
        </w:rPr>
      </w:pPr>
    </w:p>
    <w:tbl>
      <w:tblPr>
        <w:tblW w:w="8594"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72"/>
        <w:gridCol w:w="1134"/>
        <w:gridCol w:w="2488"/>
      </w:tblGrid>
      <w:tr w:rsidR="008B0FDF" w:rsidRPr="008B0FDF" w14:paraId="23F8D480" w14:textId="77777777" w:rsidTr="008317E1">
        <w:tc>
          <w:tcPr>
            <w:tcW w:w="4972" w:type="dxa"/>
            <w:shd w:val="clear" w:color="auto" w:fill="D9D9D9"/>
            <w:tcMar>
              <w:top w:w="100" w:type="dxa"/>
              <w:left w:w="100" w:type="dxa"/>
              <w:bottom w:w="100" w:type="dxa"/>
              <w:right w:w="100" w:type="dxa"/>
            </w:tcMar>
          </w:tcPr>
          <w:p w14:paraId="73C69E51" w14:textId="77777777" w:rsidR="008B0FDF" w:rsidRPr="008B0FDF" w:rsidRDefault="008B0FDF" w:rsidP="001865D1">
            <w:pPr>
              <w:pBdr>
                <w:top w:val="nil"/>
                <w:left w:val="nil"/>
                <w:bottom w:val="nil"/>
                <w:right w:val="nil"/>
                <w:between w:val="nil"/>
              </w:pBdr>
              <w:snapToGrid w:val="0"/>
              <w:spacing w:after="0" w:line="240" w:lineRule="auto"/>
              <w:ind w:left="284"/>
              <w:rPr>
                <w:rFonts w:ascii="Times New Roman" w:eastAsia="新細明體" w:hAnsi="Times New Roman" w:cs="Times New Roman"/>
                <w:b/>
                <w:i/>
                <w:sz w:val="24"/>
                <w:szCs w:val="24"/>
                <w:lang w:eastAsia="zh-TW"/>
              </w:rPr>
            </w:pPr>
            <w:r w:rsidRPr="008B0FDF">
              <w:rPr>
                <w:rFonts w:ascii="Times New Roman" w:eastAsia="新細明體" w:hAnsi="Times New Roman" w:cs="Times New Roman"/>
                <w:b/>
                <w:i/>
                <w:sz w:val="24"/>
                <w:szCs w:val="24"/>
                <w:lang w:eastAsia="zh-TW"/>
              </w:rPr>
              <w:t>Course Content</w:t>
            </w:r>
          </w:p>
        </w:tc>
        <w:tc>
          <w:tcPr>
            <w:tcW w:w="1134" w:type="dxa"/>
            <w:shd w:val="clear" w:color="auto" w:fill="D9D9D9"/>
            <w:tcMar>
              <w:top w:w="100" w:type="dxa"/>
              <w:left w:w="100" w:type="dxa"/>
              <w:bottom w:w="100" w:type="dxa"/>
              <w:right w:w="100" w:type="dxa"/>
            </w:tcMar>
          </w:tcPr>
          <w:p w14:paraId="25B48A14" w14:textId="77777777" w:rsidR="008B0FDF" w:rsidRPr="008B0FDF" w:rsidRDefault="008B0FDF" w:rsidP="001865D1">
            <w:pPr>
              <w:pBdr>
                <w:top w:val="nil"/>
                <w:left w:val="nil"/>
                <w:bottom w:val="nil"/>
                <w:right w:val="nil"/>
                <w:between w:val="nil"/>
              </w:pBdr>
              <w:snapToGrid w:val="0"/>
              <w:spacing w:after="0" w:line="240" w:lineRule="auto"/>
              <w:jc w:val="center"/>
              <w:rPr>
                <w:rFonts w:ascii="Times New Roman" w:eastAsia="新細明體" w:hAnsi="Times New Roman" w:cs="Times New Roman"/>
                <w:b/>
                <w:i/>
                <w:sz w:val="24"/>
                <w:szCs w:val="24"/>
                <w:lang w:eastAsia="zh-TW"/>
              </w:rPr>
            </w:pPr>
            <w:r w:rsidRPr="008B0FDF">
              <w:rPr>
                <w:rFonts w:ascii="Times New Roman" w:eastAsia="新細明體" w:hAnsi="Times New Roman" w:cs="Times New Roman"/>
                <w:b/>
                <w:i/>
                <w:sz w:val="24"/>
                <w:szCs w:val="24"/>
                <w:lang w:eastAsia="zh-TW"/>
              </w:rPr>
              <w:t>CILOs</w:t>
            </w:r>
          </w:p>
        </w:tc>
        <w:tc>
          <w:tcPr>
            <w:tcW w:w="2488" w:type="dxa"/>
            <w:shd w:val="clear" w:color="auto" w:fill="D9D9D9"/>
            <w:tcMar>
              <w:top w:w="100" w:type="dxa"/>
              <w:left w:w="100" w:type="dxa"/>
              <w:bottom w:w="100" w:type="dxa"/>
              <w:right w:w="100" w:type="dxa"/>
            </w:tcMar>
          </w:tcPr>
          <w:p w14:paraId="1A21F676" w14:textId="77777777" w:rsidR="008B0FDF" w:rsidRPr="008B0FDF" w:rsidRDefault="008B0FDF" w:rsidP="001865D1">
            <w:pPr>
              <w:pBdr>
                <w:top w:val="nil"/>
                <w:left w:val="nil"/>
                <w:bottom w:val="nil"/>
                <w:right w:val="nil"/>
                <w:between w:val="nil"/>
              </w:pBdr>
              <w:snapToGrid w:val="0"/>
              <w:spacing w:after="0" w:line="240" w:lineRule="auto"/>
              <w:ind w:left="284"/>
              <w:rPr>
                <w:rFonts w:ascii="Times New Roman" w:eastAsia="新細明體" w:hAnsi="Times New Roman" w:cs="Times New Roman"/>
                <w:b/>
                <w:i/>
                <w:sz w:val="24"/>
                <w:szCs w:val="24"/>
                <w:lang w:eastAsia="zh-TW"/>
              </w:rPr>
            </w:pPr>
            <w:r w:rsidRPr="008B0FDF">
              <w:rPr>
                <w:rFonts w:ascii="Times New Roman" w:eastAsia="新細明體" w:hAnsi="Times New Roman" w:cs="Times New Roman"/>
                <w:b/>
                <w:i/>
                <w:sz w:val="24"/>
                <w:szCs w:val="24"/>
                <w:lang w:eastAsia="zh-TW"/>
              </w:rPr>
              <w:t>Teaching &amp; Learning Activities</w:t>
            </w:r>
          </w:p>
        </w:tc>
      </w:tr>
      <w:tr w:rsidR="008B0FDF" w:rsidRPr="008B0FDF" w14:paraId="3222721E" w14:textId="77777777" w:rsidTr="008317E1">
        <w:tc>
          <w:tcPr>
            <w:tcW w:w="4972" w:type="dxa"/>
            <w:shd w:val="clear" w:color="auto" w:fill="auto"/>
            <w:tcMar>
              <w:top w:w="100" w:type="dxa"/>
              <w:left w:w="100" w:type="dxa"/>
              <w:bottom w:w="100" w:type="dxa"/>
              <w:right w:w="100" w:type="dxa"/>
            </w:tcMar>
          </w:tcPr>
          <w:p w14:paraId="1BFCFEDB" w14:textId="77777777" w:rsidR="008B0FDF" w:rsidRPr="008B0FDF" w:rsidRDefault="008B0FDF" w:rsidP="001865D1">
            <w:pPr>
              <w:pBdr>
                <w:top w:val="nil"/>
                <w:left w:val="nil"/>
                <w:bottom w:val="nil"/>
                <w:right w:val="nil"/>
                <w:between w:val="nil"/>
              </w:pBdr>
              <w:snapToGrid w:val="0"/>
              <w:spacing w:after="0" w:line="240" w:lineRule="auto"/>
              <w:ind w:left="284"/>
              <w:rPr>
                <w:rFonts w:ascii="Times New Roman" w:eastAsia="新細明體" w:hAnsi="Times New Roman" w:cs="Times New Roman"/>
                <w:b/>
                <w:iCs/>
                <w:sz w:val="24"/>
                <w:szCs w:val="24"/>
                <w:lang w:eastAsia="zh-TW"/>
              </w:rPr>
            </w:pPr>
            <w:r w:rsidRPr="008B0FDF">
              <w:rPr>
                <w:rFonts w:ascii="Times New Roman" w:eastAsia="新細明體" w:hAnsi="Times New Roman" w:cs="Times New Roman"/>
                <w:b/>
                <w:iCs/>
                <w:sz w:val="24"/>
                <w:szCs w:val="24"/>
                <w:lang w:eastAsia="zh-TW"/>
              </w:rPr>
              <w:t>New paradigm of learning and teaching in Home Economics (HE)/ Technology and Living (T&amp;L)</w:t>
            </w:r>
          </w:p>
          <w:p w14:paraId="53C9CE8E" w14:textId="77777777" w:rsidR="008B0FDF" w:rsidRPr="008B0FDF" w:rsidRDefault="008B0FDF" w:rsidP="001865D1">
            <w:pPr>
              <w:numPr>
                <w:ilvl w:val="0"/>
                <w:numId w:val="12"/>
              </w:numPr>
              <w:shd w:val="clear" w:color="auto" w:fill="FFFFFF"/>
              <w:snapToGrid w:val="0"/>
              <w:spacing w:after="0" w:line="240" w:lineRule="auto"/>
              <w:ind w:left="698" w:hanging="414"/>
              <w:rPr>
                <w:rFonts w:ascii="Times New Roman" w:eastAsia="新細明體" w:hAnsi="Times New Roman" w:cs="Times New Roman"/>
                <w:color w:val="212529"/>
                <w:sz w:val="24"/>
                <w:szCs w:val="24"/>
                <w:lang w:eastAsia="zh-TW"/>
              </w:rPr>
            </w:pPr>
            <w:r w:rsidRPr="008B0FDF">
              <w:rPr>
                <w:rFonts w:ascii="Times New Roman" w:eastAsia="新細明體" w:hAnsi="Times New Roman" w:cs="Times New Roman"/>
                <w:color w:val="212529"/>
                <w:sz w:val="24"/>
                <w:szCs w:val="24"/>
                <w:lang w:eastAsia="zh-TW"/>
              </w:rPr>
              <w:t>Safety guidelines introduction</w:t>
            </w:r>
          </w:p>
          <w:p w14:paraId="000603DE" w14:textId="77777777" w:rsidR="008B0FDF" w:rsidRPr="008B0FDF" w:rsidRDefault="008B0FDF" w:rsidP="001865D1">
            <w:pPr>
              <w:numPr>
                <w:ilvl w:val="0"/>
                <w:numId w:val="12"/>
              </w:numPr>
              <w:shd w:val="clear" w:color="auto" w:fill="FFFFFF"/>
              <w:snapToGrid w:val="0"/>
              <w:spacing w:after="0" w:line="240" w:lineRule="auto"/>
              <w:ind w:left="698" w:hanging="414"/>
              <w:rPr>
                <w:rFonts w:ascii="Times New Roman" w:eastAsia="新細明體" w:hAnsi="Times New Roman" w:cs="Times New Roman"/>
                <w:color w:val="212529"/>
                <w:sz w:val="24"/>
                <w:szCs w:val="24"/>
                <w:lang w:eastAsia="zh-TW"/>
              </w:rPr>
            </w:pPr>
            <w:r w:rsidRPr="008B0FDF">
              <w:rPr>
                <w:rFonts w:ascii="Times New Roman" w:eastAsia="新細明體" w:hAnsi="Times New Roman" w:cs="Times New Roman"/>
                <w:color w:val="212529"/>
                <w:sz w:val="24"/>
                <w:szCs w:val="24"/>
                <w:lang w:eastAsia="zh-TW"/>
              </w:rPr>
              <w:t>Critical appraisal of the development of school HE/T&amp;L in Hong Kong</w:t>
            </w:r>
          </w:p>
          <w:p w14:paraId="01CF0CCE"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Planning meals for people with different needs (plant-based, keto, paleo etc.)</w:t>
            </w:r>
          </w:p>
          <w:p w14:paraId="7F2AF44E"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The choice, use and care of the kitchen equipment &amp; appliances (sous vide, dehydrator)</w:t>
            </w:r>
          </w:p>
          <w:p w14:paraId="2DEB480C"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Molecular gastronomy</w:t>
            </w:r>
          </w:p>
          <w:p w14:paraId="3637B16D"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Introduction of slow fashion</w:t>
            </w:r>
          </w:p>
          <w:p w14:paraId="119E7DDD"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proofErr w:type="spellStart"/>
            <w:r w:rsidRPr="008B0FDF">
              <w:rPr>
                <w:rFonts w:ascii="Times New Roman" w:eastAsia="新細明體" w:hAnsi="Times New Roman" w:cs="Times New Roman"/>
                <w:sz w:val="24"/>
                <w:szCs w:val="24"/>
                <w:lang w:eastAsia="zh-TW"/>
              </w:rPr>
              <w:t>Fibres</w:t>
            </w:r>
            <w:proofErr w:type="spellEnd"/>
            <w:r w:rsidRPr="008B0FDF">
              <w:rPr>
                <w:rFonts w:ascii="Times New Roman" w:eastAsia="新細明體" w:hAnsi="Times New Roman" w:cs="Times New Roman"/>
                <w:sz w:val="24"/>
                <w:szCs w:val="24"/>
                <w:lang w:eastAsia="zh-TW"/>
              </w:rPr>
              <w:t xml:space="preserve"> and fabrics</w:t>
            </w:r>
          </w:p>
          <w:p w14:paraId="084F43E8"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lastRenderedPageBreak/>
              <w:t>Sewing practice</w:t>
            </w:r>
          </w:p>
          <w:p w14:paraId="63ECCCBB"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Garment production</w:t>
            </w:r>
          </w:p>
          <w:p w14:paraId="0E771DA5" w14:textId="77777777" w:rsidR="008B0FDF" w:rsidRPr="008B0FDF" w:rsidRDefault="008B0FDF" w:rsidP="001865D1">
            <w:pPr>
              <w:numPr>
                <w:ilvl w:val="0"/>
                <w:numId w:val="12"/>
              </w:numP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Family studies</w:t>
            </w:r>
          </w:p>
        </w:tc>
        <w:tc>
          <w:tcPr>
            <w:tcW w:w="1134" w:type="dxa"/>
            <w:shd w:val="clear" w:color="auto" w:fill="auto"/>
            <w:tcMar>
              <w:top w:w="100" w:type="dxa"/>
              <w:left w:w="100" w:type="dxa"/>
              <w:bottom w:w="100" w:type="dxa"/>
              <w:right w:w="100" w:type="dxa"/>
            </w:tcMar>
          </w:tcPr>
          <w:p w14:paraId="0AB8F226" w14:textId="77777777" w:rsidR="008B0FDF" w:rsidRPr="008B0FDF" w:rsidRDefault="008B0FDF" w:rsidP="001865D1">
            <w:pPr>
              <w:pBdr>
                <w:top w:val="nil"/>
                <w:left w:val="nil"/>
                <w:bottom w:val="nil"/>
                <w:right w:val="nil"/>
                <w:between w:val="nil"/>
              </w:pBdr>
              <w:snapToGrid w:val="0"/>
              <w:spacing w:after="0" w:line="240" w:lineRule="auto"/>
              <w:ind w:left="-22"/>
              <w:jc w:val="center"/>
              <w:rPr>
                <w:rFonts w:ascii="Times New Roman" w:eastAsia="新細明體" w:hAnsi="Times New Roman" w:cs="Times New Roman"/>
                <w:i/>
                <w:sz w:val="16"/>
                <w:szCs w:val="16"/>
                <w:lang w:eastAsia="zh-TW"/>
              </w:rPr>
            </w:pPr>
            <w:r w:rsidRPr="008B0FDF">
              <w:rPr>
                <w:rFonts w:ascii="Times New Roman" w:eastAsia="新細明體" w:hAnsi="Times New Roman" w:cs="Times New Roman"/>
                <w:i/>
                <w:sz w:val="24"/>
                <w:szCs w:val="24"/>
                <w:lang w:eastAsia="zh-TW"/>
              </w:rPr>
              <w:lastRenderedPageBreak/>
              <w:t>CILO</w:t>
            </w:r>
            <w:r w:rsidRPr="008B0FDF">
              <w:rPr>
                <w:rFonts w:ascii="Times New Roman" w:eastAsia="新細明體" w:hAnsi="Times New Roman" w:cs="Times New Roman"/>
                <w:i/>
                <w:sz w:val="16"/>
                <w:szCs w:val="16"/>
                <w:lang w:eastAsia="zh-TW"/>
              </w:rPr>
              <w:t>1,2,3,4</w:t>
            </w:r>
          </w:p>
        </w:tc>
        <w:tc>
          <w:tcPr>
            <w:tcW w:w="2488" w:type="dxa"/>
            <w:shd w:val="clear" w:color="auto" w:fill="auto"/>
            <w:tcMar>
              <w:top w:w="100" w:type="dxa"/>
              <w:left w:w="100" w:type="dxa"/>
              <w:bottom w:w="100" w:type="dxa"/>
              <w:right w:w="100" w:type="dxa"/>
            </w:tcMar>
          </w:tcPr>
          <w:p w14:paraId="742E5FE9" w14:textId="77777777" w:rsidR="008B0FDF" w:rsidRPr="008B0FDF" w:rsidRDefault="008B0FDF" w:rsidP="001865D1">
            <w:pPr>
              <w:pBdr>
                <w:top w:val="nil"/>
                <w:left w:val="nil"/>
                <w:bottom w:val="nil"/>
                <w:right w:val="nil"/>
                <w:between w:val="nil"/>
              </w:pBdr>
              <w:snapToGrid w:val="0"/>
              <w:spacing w:after="0" w:line="240" w:lineRule="auto"/>
              <w:ind w:left="284"/>
              <w:jc w:val="both"/>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Lecture, practical workshop &amp; Collaborative tasks</w:t>
            </w:r>
          </w:p>
        </w:tc>
      </w:tr>
      <w:tr w:rsidR="008B0FDF" w:rsidRPr="008B0FDF" w14:paraId="774DA242" w14:textId="77777777" w:rsidTr="008317E1">
        <w:trPr>
          <w:trHeight w:val="2647"/>
        </w:trPr>
        <w:tc>
          <w:tcPr>
            <w:tcW w:w="4972" w:type="dxa"/>
            <w:shd w:val="clear" w:color="auto" w:fill="auto"/>
            <w:tcMar>
              <w:top w:w="100" w:type="dxa"/>
              <w:left w:w="100" w:type="dxa"/>
              <w:bottom w:w="100" w:type="dxa"/>
              <w:right w:w="100" w:type="dxa"/>
            </w:tcMar>
          </w:tcPr>
          <w:p w14:paraId="6E80C821" w14:textId="77777777" w:rsidR="008B0FDF" w:rsidRPr="008B0FDF" w:rsidRDefault="008B0FDF" w:rsidP="001865D1">
            <w:pPr>
              <w:pBdr>
                <w:top w:val="nil"/>
                <w:left w:val="nil"/>
                <w:bottom w:val="nil"/>
                <w:right w:val="nil"/>
                <w:between w:val="nil"/>
              </w:pBdr>
              <w:snapToGrid w:val="0"/>
              <w:spacing w:after="0" w:line="240" w:lineRule="auto"/>
              <w:ind w:left="284"/>
              <w:rPr>
                <w:rFonts w:ascii="Times New Roman" w:eastAsia="新細明體" w:hAnsi="Times New Roman" w:cs="Times New Roman"/>
                <w:b/>
                <w:iCs/>
                <w:sz w:val="24"/>
                <w:szCs w:val="24"/>
                <w:lang w:eastAsia="zh-TW"/>
              </w:rPr>
            </w:pPr>
            <w:r w:rsidRPr="008B0FDF">
              <w:rPr>
                <w:rFonts w:ascii="Times New Roman" w:eastAsia="新細明體" w:hAnsi="Times New Roman" w:cs="Times New Roman"/>
                <w:b/>
                <w:iCs/>
                <w:sz w:val="24"/>
                <w:szCs w:val="24"/>
                <w:lang w:eastAsia="zh-TW"/>
              </w:rPr>
              <w:t>Mindful curriculum and pedagogy in the practice of a Home Economics/ Technology and living teacher</w:t>
            </w:r>
          </w:p>
          <w:p w14:paraId="5D8A9505" w14:textId="77777777" w:rsidR="008B0FDF" w:rsidRPr="008B0FDF" w:rsidRDefault="008B0FDF" w:rsidP="001865D1">
            <w:pPr>
              <w:numPr>
                <w:ilvl w:val="0"/>
                <w:numId w:val="11"/>
              </w:numPr>
              <w:pBdr>
                <w:top w:val="nil"/>
                <w:left w:val="nil"/>
                <w:bottom w:val="nil"/>
                <w:right w:val="nil"/>
                <w:between w:val="nil"/>
              </w:pBd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Importance of health to personal physical, mental and social well being</w:t>
            </w:r>
          </w:p>
          <w:p w14:paraId="2883C48C" w14:textId="77777777" w:rsidR="008B0FDF" w:rsidRPr="008B0FDF" w:rsidRDefault="008B0FDF" w:rsidP="001865D1">
            <w:pPr>
              <w:numPr>
                <w:ilvl w:val="0"/>
                <w:numId w:val="11"/>
              </w:numPr>
              <w:pBdr>
                <w:top w:val="nil"/>
                <w:left w:val="nil"/>
                <w:bottom w:val="nil"/>
                <w:right w:val="nil"/>
                <w:between w:val="nil"/>
              </w:pBd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Mindful eating &amp; crafting</w:t>
            </w:r>
          </w:p>
          <w:p w14:paraId="6217FFA1" w14:textId="77777777" w:rsidR="008B0FDF" w:rsidRPr="008B0FDF" w:rsidRDefault="008B0FDF" w:rsidP="001865D1">
            <w:pPr>
              <w:numPr>
                <w:ilvl w:val="0"/>
                <w:numId w:val="11"/>
              </w:numPr>
              <w:pBdr>
                <w:top w:val="nil"/>
                <w:left w:val="nil"/>
                <w:bottom w:val="nil"/>
                <w:right w:val="nil"/>
                <w:between w:val="nil"/>
              </w:pBd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Introduction of culinary art therapy</w:t>
            </w:r>
          </w:p>
          <w:p w14:paraId="4DB6BC59" w14:textId="77777777" w:rsidR="008B0FDF" w:rsidRPr="008B0FDF" w:rsidRDefault="008B0FDF" w:rsidP="001865D1">
            <w:pPr>
              <w:numPr>
                <w:ilvl w:val="0"/>
                <w:numId w:val="11"/>
              </w:numPr>
              <w:pBdr>
                <w:top w:val="nil"/>
                <w:left w:val="nil"/>
                <w:bottom w:val="nil"/>
                <w:right w:val="nil"/>
                <w:between w:val="nil"/>
              </w:pBdr>
              <w:snapToGrid w:val="0"/>
              <w:spacing w:after="0" w:line="240" w:lineRule="auto"/>
              <w:ind w:left="698" w:hanging="414"/>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Sustainable development on clothing supply</w:t>
            </w:r>
          </w:p>
        </w:tc>
        <w:tc>
          <w:tcPr>
            <w:tcW w:w="1134" w:type="dxa"/>
            <w:shd w:val="clear" w:color="auto" w:fill="auto"/>
            <w:tcMar>
              <w:top w:w="100" w:type="dxa"/>
              <w:left w:w="100" w:type="dxa"/>
              <w:bottom w:w="100" w:type="dxa"/>
              <w:right w:w="100" w:type="dxa"/>
            </w:tcMar>
          </w:tcPr>
          <w:p w14:paraId="76647BA5" w14:textId="77777777" w:rsidR="008B0FDF" w:rsidRPr="008B0FDF" w:rsidRDefault="008B0FDF" w:rsidP="001865D1">
            <w:pPr>
              <w:pBdr>
                <w:top w:val="nil"/>
                <w:left w:val="nil"/>
                <w:bottom w:val="nil"/>
                <w:right w:val="nil"/>
                <w:between w:val="nil"/>
              </w:pBdr>
              <w:snapToGrid w:val="0"/>
              <w:spacing w:after="0" w:line="240" w:lineRule="auto"/>
              <w:jc w:val="center"/>
              <w:rPr>
                <w:rFonts w:ascii="Times New Roman" w:eastAsia="新細明體" w:hAnsi="Times New Roman" w:cs="Times New Roman"/>
                <w:i/>
                <w:sz w:val="16"/>
                <w:szCs w:val="16"/>
                <w:lang w:eastAsia="zh-TW"/>
              </w:rPr>
            </w:pPr>
            <w:r w:rsidRPr="008B0FDF">
              <w:rPr>
                <w:rFonts w:ascii="Times New Roman" w:eastAsia="新細明體" w:hAnsi="Times New Roman" w:cs="Times New Roman"/>
                <w:i/>
                <w:sz w:val="24"/>
                <w:szCs w:val="24"/>
                <w:lang w:eastAsia="zh-TW"/>
              </w:rPr>
              <w:t>CILO</w:t>
            </w:r>
            <w:r w:rsidRPr="008B0FDF">
              <w:rPr>
                <w:rFonts w:ascii="Times New Roman" w:eastAsia="新細明體" w:hAnsi="Times New Roman" w:cs="Times New Roman"/>
                <w:i/>
                <w:sz w:val="16"/>
                <w:szCs w:val="16"/>
                <w:lang w:eastAsia="zh-TW"/>
              </w:rPr>
              <w:t>1,2,3</w:t>
            </w:r>
          </w:p>
        </w:tc>
        <w:tc>
          <w:tcPr>
            <w:tcW w:w="2488" w:type="dxa"/>
            <w:shd w:val="clear" w:color="auto" w:fill="auto"/>
            <w:tcMar>
              <w:top w:w="100" w:type="dxa"/>
              <w:left w:w="100" w:type="dxa"/>
              <w:bottom w:w="100" w:type="dxa"/>
              <w:right w:w="100" w:type="dxa"/>
            </w:tcMar>
          </w:tcPr>
          <w:p w14:paraId="07E85691" w14:textId="77777777" w:rsidR="008B0FDF" w:rsidRPr="008B0FDF" w:rsidRDefault="008B0FDF" w:rsidP="001865D1">
            <w:pPr>
              <w:pBdr>
                <w:top w:val="nil"/>
                <w:left w:val="nil"/>
                <w:bottom w:val="nil"/>
                <w:right w:val="nil"/>
                <w:between w:val="nil"/>
              </w:pBdr>
              <w:snapToGrid w:val="0"/>
              <w:spacing w:after="0" w:line="240" w:lineRule="auto"/>
              <w:ind w:left="284"/>
              <w:jc w:val="both"/>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Lecture, practical workshop &amp; Collaborative tasks</w:t>
            </w:r>
          </w:p>
        </w:tc>
      </w:tr>
      <w:tr w:rsidR="008B0FDF" w:rsidRPr="008B0FDF" w14:paraId="645783C1" w14:textId="77777777" w:rsidTr="008317E1">
        <w:tc>
          <w:tcPr>
            <w:tcW w:w="4972" w:type="dxa"/>
            <w:shd w:val="clear" w:color="auto" w:fill="auto"/>
            <w:tcMar>
              <w:top w:w="100" w:type="dxa"/>
              <w:left w:w="100" w:type="dxa"/>
              <w:bottom w:w="100" w:type="dxa"/>
              <w:right w:w="100" w:type="dxa"/>
            </w:tcMar>
          </w:tcPr>
          <w:p w14:paraId="7856B6E8" w14:textId="77777777" w:rsidR="008B0FDF" w:rsidRPr="008B0FDF" w:rsidRDefault="008B0FDF" w:rsidP="001865D1">
            <w:pPr>
              <w:pBdr>
                <w:top w:val="nil"/>
                <w:left w:val="nil"/>
                <w:bottom w:val="nil"/>
                <w:right w:val="nil"/>
                <w:between w:val="nil"/>
              </w:pBdr>
              <w:snapToGrid w:val="0"/>
              <w:spacing w:after="0" w:line="240" w:lineRule="auto"/>
              <w:ind w:left="284"/>
              <w:rPr>
                <w:rFonts w:ascii="Times New Roman" w:eastAsia="新細明體" w:hAnsi="Times New Roman" w:cs="Times New Roman"/>
                <w:b/>
                <w:iCs/>
                <w:sz w:val="24"/>
                <w:szCs w:val="24"/>
                <w:lang w:eastAsia="zh-TW"/>
              </w:rPr>
            </w:pPr>
            <w:r w:rsidRPr="008B0FDF">
              <w:rPr>
                <w:rFonts w:ascii="Times New Roman" w:eastAsia="新細明體" w:hAnsi="Times New Roman" w:cs="Times New Roman"/>
                <w:b/>
                <w:iCs/>
                <w:sz w:val="24"/>
                <w:szCs w:val="24"/>
                <w:lang w:eastAsia="zh-TW"/>
              </w:rPr>
              <w:t>Pedagogical design and practices in Home Economics/ Technology and Living</w:t>
            </w:r>
          </w:p>
          <w:p w14:paraId="31B3E914" w14:textId="77777777" w:rsidR="008B0FDF" w:rsidRPr="008B0FDF" w:rsidRDefault="008B0FDF" w:rsidP="001865D1">
            <w:pPr>
              <w:numPr>
                <w:ilvl w:val="0"/>
                <w:numId w:val="13"/>
              </w:numPr>
              <w:pBdr>
                <w:top w:val="nil"/>
                <w:left w:val="nil"/>
                <w:bottom w:val="nil"/>
                <w:right w:val="nil"/>
                <w:between w:val="nil"/>
              </w:pBdr>
              <w:snapToGrid w:val="0"/>
              <w:spacing w:after="0" w:line="240" w:lineRule="auto"/>
              <w:ind w:left="698" w:hanging="414"/>
              <w:rPr>
                <w:rFonts w:ascii="Times New Roman" w:eastAsia="新細明體" w:hAnsi="Times New Roman" w:cs="Times New Roman"/>
                <w:color w:val="0A0A0A"/>
                <w:sz w:val="24"/>
                <w:szCs w:val="24"/>
                <w:shd w:val="clear" w:color="auto" w:fill="FEFEFE"/>
                <w:lang w:eastAsia="zh-TW"/>
              </w:rPr>
            </w:pPr>
            <w:r w:rsidRPr="008B0FDF">
              <w:rPr>
                <w:rFonts w:ascii="Times New Roman" w:eastAsia="新細明體" w:hAnsi="Times New Roman" w:cs="Times New Roman"/>
                <w:color w:val="0A0A0A"/>
                <w:sz w:val="24"/>
                <w:szCs w:val="24"/>
                <w:shd w:val="clear" w:color="auto" w:fill="FEFEFE"/>
                <w:lang w:eastAsia="zh-TW"/>
              </w:rPr>
              <w:t>Implementing inquiry-based learning in HE/ T&amp;L class</w:t>
            </w:r>
          </w:p>
        </w:tc>
        <w:tc>
          <w:tcPr>
            <w:tcW w:w="1134" w:type="dxa"/>
            <w:shd w:val="clear" w:color="auto" w:fill="auto"/>
            <w:tcMar>
              <w:top w:w="100" w:type="dxa"/>
              <w:left w:w="100" w:type="dxa"/>
              <w:bottom w:w="100" w:type="dxa"/>
              <w:right w:w="100" w:type="dxa"/>
            </w:tcMar>
          </w:tcPr>
          <w:p w14:paraId="5E017569" w14:textId="77777777" w:rsidR="008B0FDF" w:rsidRPr="008B0FDF" w:rsidRDefault="008B0FDF" w:rsidP="001865D1">
            <w:pPr>
              <w:pBdr>
                <w:top w:val="nil"/>
                <w:left w:val="nil"/>
                <w:bottom w:val="nil"/>
                <w:right w:val="nil"/>
                <w:between w:val="nil"/>
              </w:pBdr>
              <w:snapToGrid w:val="0"/>
              <w:spacing w:after="0" w:line="240" w:lineRule="auto"/>
              <w:jc w:val="center"/>
              <w:rPr>
                <w:rFonts w:ascii="Times New Roman" w:eastAsia="新細明體" w:hAnsi="Times New Roman" w:cs="Times New Roman"/>
                <w:i/>
                <w:sz w:val="16"/>
                <w:szCs w:val="16"/>
                <w:lang w:eastAsia="zh-TW"/>
              </w:rPr>
            </w:pPr>
            <w:r w:rsidRPr="008B0FDF">
              <w:rPr>
                <w:rFonts w:ascii="Times New Roman" w:eastAsia="新細明體" w:hAnsi="Times New Roman" w:cs="Times New Roman"/>
                <w:i/>
                <w:sz w:val="24"/>
                <w:szCs w:val="24"/>
                <w:lang w:eastAsia="zh-TW"/>
              </w:rPr>
              <w:t>CILO</w:t>
            </w:r>
            <w:r w:rsidRPr="008B0FDF">
              <w:rPr>
                <w:rFonts w:ascii="Times New Roman" w:eastAsia="新細明體" w:hAnsi="Times New Roman" w:cs="Times New Roman"/>
                <w:i/>
                <w:sz w:val="16"/>
                <w:szCs w:val="16"/>
                <w:lang w:eastAsia="zh-TW"/>
              </w:rPr>
              <w:t>5</w:t>
            </w:r>
          </w:p>
        </w:tc>
        <w:tc>
          <w:tcPr>
            <w:tcW w:w="2488" w:type="dxa"/>
            <w:shd w:val="clear" w:color="auto" w:fill="auto"/>
            <w:tcMar>
              <w:top w:w="100" w:type="dxa"/>
              <w:left w:w="100" w:type="dxa"/>
              <w:bottom w:w="100" w:type="dxa"/>
              <w:right w:w="100" w:type="dxa"/>
            </w:tcMar>
          </w:tcPr>
          <w:p w14:paraId="7902327B" w14:textId="77777777" w:rsidR="008B0FDF" w:rsidRPr="008B0FDF" w:rsidRDefault="008B0FDF" w:rsidP="001865D1">
            <w:pPr>
              <w:pBdr>
                <w:top w:val="nil"/>
                <w:left w:val="nil"/>
                <w:bottom w:val="nil"/>
                <w:right w:val="nil"/>
                <w:between w:val="nil"/>
              </w:pBdr>
              <w:snapToGrid w:val="0"/>
              <w:spacing w:after="0" w:line="240" w:lineRule="auto"/>
              <w:ind w:left="284"/>
              <w:jc w:val="both"/>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Lecture, workshop &amp; Collaborative tasks</w:t>
            </w:r>
          </w:p>
        </w:tc>
      </w:tr>
    </w:tbl>
    <w:bookmarkStart w:id="0" w:name="_heading=h.gjdgxs" w:colFirst="0" w:colLast="0"/>
    <w:bookmarkEnd w:id="0"/>
    <w:p w14:paraId="0C6672AF" w14:textId="77777777" w:rsidR="008B0FDF" w:rsidRPr="008B0FDF" w:rsidRDefault="008B0FDF" w:rsidP="001865D1">
      <w:pPr>
        <w:tabs>
          <w:tab w:val="left" w:pos="5360"/>
        </w:tabs>
        <w:snapToGrid w:val="0"/>
        <w:spacing w:after="0" w:line="240" w:lineRule="auto"/>
        <w:ind w:left="284"/>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noProof/>
          <w:lang w:eastAsia="zh-TW"/>
        </w:rPr>
        <mc:AlternateContent>
          <mc:Choice Requires="wps">
            <w:drawing>
              <wp:anchor distT="0" distB="0" distL="114300" distR="114300" simplePos="0" relativeHeight="251672576" behindDoc="0" locked="0" layoutInCell="1" hidden="0" allowOverlap="1" wp14:anchorId="44E98B0B" wp14:editId="4E87F971">
                <wp:simplePos x="0" y="0"/>
                <wp:positionH relativeFrom="column">
                  <wp:posOffset>736600</wp:posOffset>
                </wp:positionH>
                <wp:positionV relativeFrom="paragraph">
                  <wp:posOffset>0</wp:posOffset>
                </wp:positionV>
                <wp:extent cx="12700" cy="6096"/>
                <wp:effectExtent l="0" t="0" r="0" b="0"/>
                <wp:wrapNone/>
                <wp:docPr id="173" name="Freeform 173"/>
                <wp:cNvGraphicFramePr/>
                <a:graphic xmlns:a="http://schemas.openxmlformats.org/drawingml/2006/main">
                  <a:graphicData uri="http://schemas.microsoft.com/office/word/2010/wordprocessingShape">
                    <wps:wsp>
                      <wps:cNvSpPr/>
                      <wps:spPr>
                        <a:xfrm>
                          <a:off x="5342952" y="3776952"/>
                          <a:ext cx="6096" cy="6096"/>
                        </a:xfrm>
                        <a:custGeom>
                          <a:avLst/>
                          <a:gdLst/>
                          <a:ahLst/>
                          <a:cxnLst/>
                          <a:rect l="l" t="t" r="r" b="b"/>
                          <a:pathLst>
                            <a:path w="6096" h="6096" extrusionOk="0">
                              <a:moveTo>
                                <a:pt x="0" y="6096"/>
                              </a:moveTo>
                              <a:lnTo>
                                <a:pt x="6096" y="6096"/>
                              </a:lnTo>
                              <a:lnTo>
                                <a:pt x="6096" y="0"/>
                              </a:lnTo>
                              <a:lnTo>
                                <a:pt x="0" y="0"/>
                              </a:lnTo>
                              <a:lnTo>
                                <a:pt x="0" y="6096"/>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794A130" id="Freeform 173" o:spid="_x0000_s1026" style="position:absolute;margin-left:58pt;margin-top:0;width:1pt;height:.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" path="m,6096r6096,l6096,,,,,6096xe" fillcolor="black" stroked="f">
                <v:path arrowok="t" o:extrusionok="f"/>
              </v:shape>
            </w:pict>
          </mc:Fallback>
        </mc:AlternateContent>
      </w:r>
      <w:r w:rsidRPr="008B0FDF">
        <w:rPr>
          <w:rFonts w:ascii="Times New Roman" w:eastAsia="新細明體" w:hAnsi="Times New Roman" w:cs="Times New Roman"/>
          <w:noProof/>
          <w:lang w:eastAsia="zh-TW"/>
        </w:rPr>
        <mc:AlternateContent>
          <mc:Choice Requires="wps">
            <w:drawing>
              <wp:anchor distT="0" distB="0" distL="114300" distR="114300" simplePos="0" relativeHeight="251673600" behindDoc="0" locked="0" layoutInCell="1" hidden="0" allowOverlap="1" wp14:anchorId="517932BA" wp14:editId="319BD8C5">
                <wp:simplePos x="0" y="0"/>
                <wp:positionH relativeFrom="column">
                  <wp:posOffset>736600</wp:posOffset>
                </wp:positionH>
                <wp:positionV relativeFrom="paragraph">
                  <wp:posOffset>0</wp:posOffset>
                </wp:positionV>
                <wp:extent cx="12700" cy="6096"/>
                <wp:effectExtent l="0" t="0" r="0" b="0"/>
                <wp:wrapNone/>
                <wp:docPr id="169" name="Freeform 169"/>
                <wp:cNvGraphicFramePr/>
                <a:graphic xmlns:a="http://schemas.openxmlformats.org/drawingml/2006/main">
                  <a:graphicData uri="http://schemas.microsoft.com/office/word/2010/wordprocessingShape">
                    <wps:wsp>
                      <wps:cNvSpPr/>
                      <wps:spPr>
                        <a:xfrm>
                          <a:off x="5342952" y="3776952"/>
                          <a:ext cx="6096" cy="6096"/>
                        </a:xfrm>
                        <a:custGeom>
                          <a:avLst/>
                          <a:gdLst/>
                          <a:ahLst/>
                          <a:cxnLst/>
                          <a:rect l="l" t="t" r="r" b="b"/>
                          <a:pathLst>
                            <a:path w="6096" h="6096" extrusionOk="0">
                              <a:moveTo>
                                <a:pt x="0" y="6096"/>
                              </a:moveTo>
                              <a:lnTo>
                                <a:pt x="6096" y="6096"/>
                              </a:lnTo>
                              <a:lnTo>
                                <a:pt x="6096" y="0"/>
                              </a:lnTo>
                              <a:lnTo>
                                <a:pt x="0" y="0"/>
                              </a:lnTo>
                              <a:lnTo>
                                <a:pt x="0" y="6096"/>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5ABA3B5" id="Freeform 169" o:spid="_x0000_s1026" style="position:absolute;margin-left:58pt;margin-top:0;width:1pt;height:.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" path="m,6096r6096,l6096,,,,,6096xe" fillcolor="black" stroked="f">
                <v:path arrowok="t" o:extrusionok="f"/>
              </v:shape>
            </w:pict>
          </mc:Fallback>
        </mc:AlternateContent>
      </w:r>
      <w:r w:rsidRPr="008B0FDF">
        <w:rPr>
          <w:rFonts w:ascii="Times New Roman" w:eastAsia="新細明體" w:hAnsi="Times New Roman" w:cs="Times New Roman"/>
          <w:noProof/>
          <w:lang w:eastAsia="zh-TW"/>
        </w:rPr>
        <mc:AlternateContent>
          <mc:Choice Requires="wps">
            <w:drawing>
              <wp:anchor distT="0" distB="0" distL="114300" distR="114300" simplePos="0" relativeHeight="251674624" behindDoc="0" locked="0" layoutInCell="1" hidden="0" allowOverlap="1" wp14:anchorId="42D7D72E" wp14:editId="6D66E2D7">
                <wp:simplePos x="0" y="0"/>
                <wp:positionH relativeFrom="column">
                  <wp:posOffset>2959100</wp:posOffset>
                </wp:positionH>
                <wp:positionV relativeFrom="paragraph">
                  <wp:posOffset>0</wp:posOffset>
                </wp:positionV>
                <wp:extent cx="12700" cy="6096"/>
                <wp:effectExtent l="0" t="0" r="0" b="0"/>
                <wp:wrapNone/>
                <wp:docPr id="168" name="Freeform 168"/>
                <wp:cNvGraphicFramePr/>
                <a:graphic xmlns:a="http://schemas.openxmlformats.org/drawingml/2006/main">
                  <a:graphicData uri="http://schemas.microsoft.com/office/word/2010/wordprocessingShape">
                    <wps:wsp>
                      <wps:cNvSpPr/>
                      <wps:spPr>
                        <a:xfrm>
                          <a:off x="5342952" y="3776952"/>
                          <a:ext cx="6096" cy="6096"/>
                        </a:xfrm>
                        <a:custGeom>
                          <a:avLst/>
                          <a:gdLst/>
                          <a:ahLst/>
                          <a:cxnLst/>
                          <a:rect l="l" t="t" r="r" b="b"/>
                          <a:pathLst>
                            <a:path w="6096" h="6096" extrusionOk="0">
                              <a:moveTo>
                                <a:pt x="0" y="6096"/>
                              </a:moveTo>
                              <a:lnTo>
                                <a:pt x="6096" y="6096"/>
                              </a:lnTo>
                              <a:lnTo>
                                <a:pt x="6096" y="0"/>
                              </a:lnTo>
                              <a:lnTo>
                                <a:pt x="0" y="0"/>
                              </a:lnTo>
                              <a:lnTo>
                                <a:pt x="0" y="6096"/>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A8F45A5" id="Freeform 168" o:spid="_x0000_s1026" style="position:absolute;margin-left:233pt;margin-top:0;width:1pt;height:.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" path="m,6096r6096,l6096,,,,,6096xe" fillcolor="black" stroked="f">
                <v:path arrowok="t" o:extrusionok="f"/>
              </v:shape>
            </w:pict>
          </mc:Fallback>
        </mc:AlternateContent>
      </w:r>
      <w:r w:rsidRPr="008B0FDF">
        <w:rPr>
          <w:rFonts w:ascii="Times New Roman" w:eastAsia="新細明體" w:hAnsi="Times New Roman" w:cs="Times New Roman"/>
          <w:noProof/>
          <w:lang w:eastAsia="zh-TW"/>
        </w:rPr>
        <mc:AlternateContent>
          <mc:Choice Requires="wps">
            <w:drawing>
              <wp:anchor distT="0" distB="0" distL="114300" distR="114300" simplePos="0" relativeHeight="251675648" behindDoc="0" locked="0" layoutInCell="1" hidden="0" allowOverlap="1" wp14:anchorId="1F1937DC" wp14:editId="2580C02D">
                <wp:simplePos x="0" y="0"/>
                <wp:positionH relativeFrom="column">
                  <wp:posOffset>3949700</wp:posOffset>
                </wp:positionH>
                <wp:positionV relativeFrom="paragraph">
                  <wp:posOffset>0</wp:posOffset>
                </wp:positionV>
                <wp:extent cx="12700" cy="6096"/>
                <wp:effectExtent l="0" t="0" r="0" b="0"/>
                <wp:wrapNone/>
                <wp:docPr id="172" name="Freeform 172"/>
                <wp:cNvGraphicFramePr/>
                <a:graphic xmlns:a="http://schemas.openxmlformats.org/drawingml/2006/main">
                  <a:graphicData uri="http://schemas.microsoft.com/office/word/2010/wordprocessingShape">
                    <wps:wsp>
                      <wps:cNvSpPr/>
                      <wps:spPr>
                        <a:xfrm>
                          <a:off x="5342952" y="3776952"/>
                          <a:ext cx="6096" cy="6096"/>
                        </a:xfrm>
                        <a:custGeom>
                          <a:avLst/>
                          <a:gdLst/>
                          <a:ahLst/>
                          <a:cxnLst/>
                          <a:rect l="l" t="t" r="r" b="b"/>
                          <a:pathLst>
                            <a:path w="6096" h="6096" extrusionOk="0">
                              <a:moveTo>
                                <a:pt x="0" y="6096"/>
                              </a:moveTo>
                              <a:lnTo>
                                <a:pt x="6096" y="6096"/>
                              </a:lnTo>
                              <a:lnTo>
                                <a:pt x="6096" y="0"/>
                              </a:lnTo>
                              <a:lnTo>
                                <a:pt x="0" y="0"/>
                              </a:lnTo>
                              <a:lnTo>
                                <a:pt x="0" y="6096"/>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6E77DDB" id="Freeform 172" o:spid="_x0000_s1026" style="position:absolute;margin-left:311pt;margin-top:0;width:1pt;height:.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" path="m,6096r6096,l6096,,,,,6096xe" fillcolor="black" stroked="f">
                <v:path arrowok="t" o:extrusionok="f"/>
              </v:shape>
            </w:pict>
          </mc:Fallback>
        </mc:AlternateContent>
      </w:r>
      <w:r w:rsidRPr="008B0FDF">
        <w:rPr>
          <w:rFonts w:ascii="Times New Roman" w:eastAsia="新細明體" w:hAnsi="Times New Roman" w:cs="Times New Roman"/>
          <w:noProof/>
          <w:lang w:eastAsia="zh-TW"/>
        </w:rPr>
        <mc:AlternateContent>
          <mc:Choice Requires="wps">
            <w:drawing>
              <wp:anchor distT="0" distB="0" distL="114300" distR="114300" simplePos="0" relativeHeight="251676672" behindDoc="0" locked="0" layoutInCell="1" hidden="0" allowOverlap="1" wp14:anchorId="57593C3D" wp14:editId="1568CB5A">
                <wp:simplePos x="0" y="0"/>
                <wp:positionH relativeFrom="column">
                  <wp:posOffset>6489700</wp:posOffset>
                </wp:positionH>
                <wp:positionV relativeFrom="paragraph">
                  <wp:posOffset>0</wp:posOffset>
                </wp:positionV>
                <wp:extent cx="12700" cy="6096"/>
                <wp:effectExtent l="0" t="0" r="0" b="0"/>
                <wp:wrapNone/>
                <wp:docPr id="171" name="Freeform 171"/>
                <wp:cNvGraphicFramePr/>
                <a:graphic xmlns:a="http://schemas.openxmlformats.org/drawingml/2006/main">
                  <a:graphicData uri="http://schemas.microsoft.com/office/word/2010/wordprocessingShape">
                    <wps:wsp>
                      <wps:cNvSpPr/>
                      <wps:spPr>
                        <a:xfrm>
                          <a:off x="5342952" y="3776952"/>
                          <a:ext cx="6097" cy="6096"/>
                        </a:xfrm>
                        <a:custGeom>
                          <a:avLst/>
                          <a:gdLst/>
                          <a:ahLst/>
                          <a:cxnLst/>
                          <a:rect l="l" t="t" r="r" b="b"/>
                          <a:pathLst>
                            <a:path w="6097" h="6096" extrusionOk="0">
                              <a:moveTo>
                                <a:pt x="0" y="6096"/>
                              </a:moveTo>
                              <a:lnTo>
                                <a:pt x="6097" y="6096"/>
                              </a:lnTo>
                              <a:lnTo>
                                <a:pt x="6097" y="0"/>
                              </a:lnTo>
                              <a:lnTo>
                                <a:pt x="0" y="0"/>
                              </a:lnTo>
                              <a:lnTo>
                                <a:pt x="0" y="6096"/>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30E2F36" id="Freeform 171" o:spid="_x0000_s1026" style="position:absolute;margin-left:511pt;margin-top:0;width:1pt;height:.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" path="m,6096r6097,l6097,,,,,6096xe" fillcolor="black" stroked="f">
                <v:path arrowok="t" o:extrusionok="f"/>
              </v:shape>
            </w:pict>
          </mc:Fallback>
        </mc:AlternateContent>
      </w:r>
      <w:r w:rsidRPr="008B0FDF">
        <w:rPr>
          <w:rFonts w:ascii="Times New Roman" w:eastAsia="新細明體" w:hAnsi="Times New Roman" w:cs="Times New Roman"/>
          <w:noProof/>
          <w:lang w:eastAsia="zh-TW"/>
        </w:rPr>
        <mc:AlternateContent>
          <mc:Choice Requires="wps">
            <w:drawing>
              <wp:anchor distT="0" distB="0" distL="114300" distR="114300" simplePos="0" relativeHeight="251677696" behindDoc="0" locked="0" layoutInCell="1" hidden="0" allowOverlap="1" wp14:anchorId="704DF157" wp14:editId="793098E7">
                <wp:simplePos x="0" y="0"/>
                <wp:positionH relativeFrom="column">
                  <wp:posOffset>6489700</wp:posOffset>
                </wp:positionH>
                <wp:positionV relativeFrom="paragraph">
                  <wp:posOffset>0</wp:posOffset>
                </wp:positionV>
                <wp:extent cx="12700" cy="6096"/>
                <wp:effectExtent l="0" t="0" r="0" b="0"/>
                <wp:wrapNone/>
                <wp:docPr id="170" name="Freeform 170"/>
                <wp:cNvGraphicFramePr/>
                <a:graphic xmlns:a="http://schemas.openxmlformats.org/drawingml/2006/main">
                  <a:graphicData uri="http://schemas.microsoft.com/office/word/2010/wordprocessingShape">
                    <wps:wsp>
                      <wps:cNvSpPr/>
                      <wps:spPr>
                        <a:xfrm>
                          <a:off x="5342952" y="3776952"/>
                          <a:ext cx="6097" cy="6096"/>
                        </a:xfrm>
                        <a:custGeom>
                          <a:avLst/>
                          <a:gdLst/>
                          <a:ahLst/>
                          <a:cxnLst/>
                          <a:rect l="l" t="t" r="r" b="b"/>
                          <a:pathLst>
                            <a:path w="6097" h="6096" extrusionOk="0">
                              <a:moveTo>
                                <a:pt x="0" y="6096"/>
                              </a:moveTo>
                              <a:lnTo>
                                <a:pt x="6097" y="6096"/>
                              </a:lnTo>
                              <a:lnTo>
                                <a:pt x="6097" y="0"/>
                              </a:lnTo>
                              <a:lnTo>
                                <a:pt x="0" y="0"/>
                              </a:lnTo>
                              <a:lnTo>
                                <a:pt x="0" y="6096"/>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08CDB58" id="Freeform 170" o:spid="_x0000_s1026" style="position:absolute;margin-left:511pt;margin-top:0;width:1pt;height:.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" path="m,6096r6097,l6097,,,,,6096xe" fillcolor="black" stroked="f">
                <v:path arrowok="t" o:extrusionok="f"/>
              </v:shape>
            </w:pict>
          </mc:Fallback>
        </mc:AlternateContent>
      </w:r>
    </w:p>
    <w:p w14:paraId="514A68CF" w14:textId="4F6C9F33" w:rsidR="008B0FDF" w:rsidRPr="001A1FDF" w:rsidRDefault="008B0FDF" w:rsidP="001865D1">
      <w:pPr>
        <w:pStyle w:val="ListParagraph"/>
        <w:numPr>
          <w:ilvl w:val="0"/>
          <w:numId w:val="17"/>
        </w:numPr>
        <w:snapToGrid w:val="0"/>
        <w:spacing w:after="0" w:line="240" w:lineRule="auto"/>
        <w:ind w:left="567" w:hanging="567"/>
        <w:rPr>
          <w:rFonts w:ascii="Times New Roman" w:eastAsia="新細明體" w:hAnsi="Times New Roman" w:cs="Times New Roman"/>
          <w:sz w:val="24"/>
          <w:szCs w:val="24"/>
          <w:lang w:eastAsia="zh-TW"/>
        </w:rPr>
      </w:pPr>
      <w:r w:rsidRPr="008B0FDF">
        <w:rPr>
          <w:rFonts w:ascii="Times New Roman" w:eastAsia="新細明體" w:hAnsi="Times New Roman" w:cs="Times New Roman"/>
          <w:b/>
          <w:color w:val="000000"/>
          <w:sz w:val="24"/>
          <w:szCs w:val="24"/>
          <w:lang w:eastAsia="zh-TW"/>
        </w:rPr>
        <w:t>Assessment</w:t>
      </w:r>
    </w:p>
    <w:p w14:paraId="1F5D23B1" w14:textId="77777777" w:rsidR="001A1FDF" w:rsidRPr="008B0FDF" w:rsidRDefault="001A1FDF" w:rsidP="001A1FDF">
      <w:pPr>
        <w:pStyle w:val="ListParagraph"/>
        <w:snapToGrid w:val="0"/>
        <w:spacing w:after="0" w:line="240" w:lineRule="auto"/>
        <w:ind w:left="567"/>
        <w:rPr>
          <w:rFonts w:ascii="Times New Roman" w:eastAsia="新細明體" w:hAnsi="Times New Roman" w:cs="Times New Roman"/>
          <w:sz w:val="24"/>
          <w:szCs w:val="24"/>
          <w:lang w:eastAsia="zh-TW"/>
        </w:rPr>
      </w:pPr>
    </w:p>
    <w:tbl>
      <w:tblPr>
        <w:tblW w:w="8594"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0"/>
        <w:gridCol w:w="2127"/>
        <w:gridCol w:w="1417"/>
      </w:tblGrid>
      <w:tr w:rsidR="008B0FDF" w:rsidRPr="008B0FDF" w14:paraId="2A12FDC4" w14:textId="77777777" w:rsidTr="004E128C">
        <w:tc>
          <w:tcPr>
            <w:tcW w:w="5050" w:type="dxa"/>
            <w:shd w:val="clear" w:color="auto" w:fill="D9D9D9"/>
            <w:tcMar>
              <w:top w:w="100" w:type="dxa"/>
              <w:left w:w="100" w:type="dxa"/>
              <w:bottom w:w="100" w:type="dxa"/>
              <w:right w:w="100" w:type="dxa"/>
            </w:tcMar>
          </w:tcPr>
          <w:p w14:paraId="2EA3A0BF" w14:textId="77777777" w:rsidR="008B0FDF" w:rsidRPr="008B0FDF" w:rsidRDefault="008B0FDF" w:rsidP="001865D1">
            <w:pPr>
              <w:pBdr>
                <w:top w:val="nil"/>
                <w:left w:val="nil"/>
                <w:bottom w:val="nil"/>
                <w:right w:val="nil"/>
                <w:between w:val="nil"/>
              </w:pBdr>
              <w:snapToGrid w:val="0"/>
              <w:spacing w:after="0" w:line="240" w:lineRule="auto"/>
              <w:jc w:val="center"/>
              <w:rPr>
                <w:rFonts w:ascii="Times New Roman" w:eastAsia="新細明體" w:hAnsi="Times New Roman" w:cs="Times New Roman"/>
                <w:b/>
                <w:i/>
                <w:sz w:val="24"/>
                <w:szCs w:val="24"/>
                <w:lang w:eastAsia="zh-TW"/>
              </w:rPr>
            </w:pPr>
            <w:r w:rsidRPr="008B0FDF">
              <w:rPr>
                <w:rFonts w:ascii="Times New Roman" w:eastAsia="新細明體" w:hAnsi="Times New Roman" w:cs="Times New Roman"/>
                <w:b/>
                <w:i/>
                <w:sz w:val="24"/>
                <w:szCs w:val="24"/>
                <w:lang w:eastAsia="zh-TW"/>
              </w:rPr>
              <w:t>Assessment Tasks</w:t>
            </w:r>
          </w:p>
        </w:tc>
        <w:tc>
          <w:tcPr>
            <w:tcW w:w="2127" w:type="dxa"/>
            <w:shd w:val="clear" w:color="auto" w:fill="D9D9D9"/>
            <w:tcMar>
              <w:top w:w="100" w:type="dxa"/>
              <w:left w:w="100" w:type="dxa"/>
              <w:bottom w:w="100" w:type="dxa"/>
              <w:right w:w="100" w:type="dxa"/>
            </w:tcMar>
          </w:tcPr>
          <w:p w14:paraId="565A872B" w14:textId="77777777" w:rsidR="008B0FDF" w:rsidRPr="008B0FDF" w:rsidRDefault="008B0FDF" w:rsidP="001865D1">
            <w:pPr>
              <w:pBdr>
                <w:top w:val="nil"/>
                <w:left w:val="nil"/>
                <w:bottom w:val="nil"/>
                <w:right w:val="nil"/>
                <w:between w:val="nil"/>
              </w:pBdr>
              <w:snapToGrid w:val="0"/>
              <w:spacing w:after="0" w:line="240" w:lineRule="auto"/>
              <w:jc w:val="center"/>
              <w:rPr>
                <w:rFonts w:ascii="Times New Roman" w:eastAsia="新細明體" w:hAnsi="Times New Roman" w:cs="Times New Roman"/>
                <w:b/>
                <w:i/>
                <w:sz w:val="24"/>
                <w:szCs w:val="24"/>
                <w:lang w:eastAsia="zh-TW"/>
              </w:rPr>
            </w:pPr>
            <w:r w:rsidRPr="008B0FDF">
              <w:rPr>
                <w:rFonts w:ascii="Times New Roman" w:eastAsia="新細明體" w:hAnsi="Times New Roman" w:cs="Times New Roman"/>
                <w:b/>
                <w:i/>
                <w:sz w:val="24"/>
                <w:szCs w:val="24"/>
                <w:lang w:eastAsia="zh-TW"/>
              </w:rPr>
              <w:t>Weighting (%)</w:t>
            </w:r>
          </w:p>
        </w:tc>
        <w:tc>
          <w:tcPr>
            <w:tcW w:w="1417" w:type="dxa"/>
            <w:shd w:val="clear" w:color="auto" w:fill="D9D9D9"/>
            <w:tcMar>
              <w:top w:w="100" w:type="dxa"/>
              <w:left w:w="100" w:type="dxa"/>
              <w:bottom w:w="100" w:type="dxa"/>
              <w:right w:w="100" w:type="dxa"/>
            </w:tcMar>
          </w:tcPr>
          <w:p w14:paraId="6A0056E8" w14:textId="77777777" w:rsidR="008B0FDF" w:rsidRPr="008B0FDF" w:rsidRDefault="008B0FDF" w:rsidP="001865D1">
            <w:pPr>
              <w:pBdr>
                <w:top w:val="nil"/>
                <w:left w:val="nil"/>
                <w:bottom w:val="nil"/>
                <w:right w:val="nil"/>
                <w:between w:val="nil"/>
              </w:pBdr>
              <w:snapToGrid w:val="0"/>
              <w:spacing w:after="0" w:line="240" w:lineRule="auto"/>
              <w:ind w:left="284"/>
              <w:rPr>
                <w:rFonts w:ascii="Times New Roman" w:eastAsia="新細明體" w:hAnsi="Times New Roman" w:cs="Times New Roman"/>
                <w:b/>
                <w:i/>
                <w:sz w:val="24"/>
                <w:szCs w:val="24"/>
                <w:lang w:eastAsia="zh-TW"/>
              </w:rPr>
            </w:pPr>
            <w:r w:rsidRPr="008B0FDF">
              <w:rPr>
                <w:rFonts w:ascii="Times New Roman" w:eastAsia="新細明體" w:hAnsi="Times New Roman" w:cs="Times New Roman"/>
                <w:b/>
                <w:i/>
                <w:sz w:val="24"/>
                <w:szCs w:val="24"/>
                <w:lang w:eastAsia="zh-TW"/>
              </w:rPr>
              <w:t>CILO</w:t>
            </w:r>
          </w:p>
        </w:tc>
      </w:tr>
      <w:tr w:rsidR="008B0FDF" w:rsidRPr="008B0FDF" w14:paraId="2BC439B0" w14:textId="77777777" w:rsidTr="004E128C">
        <w:tc>
          <w:tcPr>
            <w:tcW w:w="5050" w:type="dxa"/>
            <w:shd w:val="clear" w:color="auto" w:fill="auto"/>
            <w:tcMar>
              <w:top w:w="100" w:type="dxa"/>
              <w:left w:w="100" w:type="dxa"/>
              <w:bottom w:w="100" w:type="dxa"/>
              <w:right w:w="100" w:type="dxa"/>
            </w:tcMar>
          </w:tcPr>
          <w:p w14:paraId="359E08DE" w14:textId="35DFF031" w:rsidR="008B0FDF" w:rsidRPr="008B0FDF" w:rsidRDefault="001865D1" w:rsidP="001865D1">
            <w:pPr>
              <w:numPr>
                <w:ilvl w:val="0"/>
                <w:numId w:val="14"/>
              </w:numPr>
              <w:pBdr>
                <w:top w:val="nil"/>
                <w:left w:val="nil"/>
                <w:bottom w:val="nil"/>
                <w:right w:val="nil"/>
                <w:between w:val="nil"/>
              </w:pBdr>
              <w:snapToGrid w:val="0"/>
              <w:spacing w:after="0" w:line="240" w:lineRule="auto"/>
              <w:ind w:left="414" w:hanging="414"/>
              <w:rPr>
                <w:rFonts w:ascii="Times New Roman" w:eastAsia="新細明體" w:hAnsi="Times New Roman" w:cs="Times New Roman"/>
                <w:sz w:val="24"/>
                <w:szCs w:val="24"/>
                <w:lang w:eastAsia="zh-TW"/>
              </w:rPr>
            </w:pPr>
            <w:r w:rsidRPr="001865D1">
              <w:rPr>
                <w:rFonts w:ascii="Times New Roman" w:eastAsia="新細明體" w:hAnsi="Times New Roman" w:cs="Times New Roman"/>
                <w:sz w:val="24"/>
                <w:szCs w:val="24"/>
                <w:lang w:eastAsia="zh-TW"/>
              </w:rPr>
              <w:t xml:space="preserve">Individual assignment: </w:t>
            </w:r>
            <w:bookmarkStart w:id="1" w:name="_GoBack"/>
            <w:bookmarkEnd w:id="1"/>
            <w:r w:rsidR="008B0FDF" w:rsidRPr="008B0FDF">
              <w:rPr>
                <w:rFonts w:ascii="Times New Roman" w:eastAsia="新細明體" w:hAnsi="Times New Roman" w:cs="Times New Roman"/>
                <w:sz w:val="24"/>
                <w:szCs w:val="24"/>
                <w:lang w:eastAsia="zh-TW"/>
              </w:rPr>
              <w:t>D</w:t>
            </w:r>
            <w:r w:rsidR="008B0FDF" w:rsidRPr="008B0FDF">
              <w:rPr>
                <w:rFonts w:ascii="Times New Roman" w:eastAsia="新細明體" w:hAnsi="Times New Roman" w:cs="Times New Roman"/>
                <w:sz w:val="24"/>
                <w:szCs w:val="24"/>
                <w:highlight w:val="white"/>
                <w:lang w:eastAsia="zh-TW"/>
              </w:rPr>
              <w:t xml:space="preserve">esign and create a </w:t>
            </w:r>
            <w:r w:rsidR="006D0345" w:rsidRPr="006D0345">
              <w:rPr>
                <w:rFonts w:ascii="Times New Roman" w:eastAsia="新細明體" w:hAnsi="Times New Roman" w:cs="Times New Roman"/>
                <w:sz w:val="24"/>
                <w:szCs w:val="24"/>
                <w:lang w:eastAsia="zh-TW"/>
              </w:rPr>
              <w:t>lesson plan for food practical lesson</w:t>
            </w:r>
            <w:r w:rsidR="00145DA3">
              <w:rPr>
                <w:rFonts w:ascii="Times New Roman" w:eastAsia="新細明體" w:hAnsi="Times New Roman" w:cs="Times New Roman"/>
                <w:sz w:val="24"/>
                <w:szCs w:val="24"/>
                <w:highlight w:val="white"/>
                <w:lang w:eastAsia="zh-TW"/>
              </w:rPr>
              <w:t xml:space="preserve"> (not less than 1350 words in Chinese</w:t>
            </w:r>
            <w:r w:rsidR="00C6581A">
              <w:rPr>
                <w:rFonts w:ascii="Times New Roman" w:eastAsia="新細明體" w:hAnsi="Times New Roman" w:cs="Times New Roman"/>
                <w:sz w:val="24"/>
                <w:szCs w:val="24"/>
                <w:highlight w:val="white"/>
                <w:lang w:eastAsia="zh-TW"/>
              </w:rPr>
              <w:t>)</w:t>
            </w:r>
          </w:p>
        </w:tc>
        <w:tc>
          <w:tcPr>
            <w:tcW w:w="2127" w:type="dxa"/>
            <w:shd w:val="clear" w:color="auto" w:fill="auto"/>
            <w:tcMar>
              <w:top w:w="100" w:type="dxa"/>
              <w:left w:w="100" w:type="dxa"/>
              <w:bottom w:w="100" w:type="dxa"/>
              <w:right w:w="100" w:type="dxa"/>
            </w:tcMar>
          </w:tcPr>
          <w:p w14:paraId="0AC6FD20" w14:textId="6B0E6981" w:rsidR="008B0FDF" w:rsidRPr="008B0FDF" w:rsidRDefault="006D0345" w:rsidP="001865D1">
            <w:pPr>
              <w:pBdr>
                <w:top w:val="nil"/>
                <w:left w:val="nil"/>
                <w:bottom w:val="nil"/>
                <w:right w:val="nil"/>
                <w:between w:val="nil"/>
              </w:pBdr>
              <w:snapToGrid w:val="0"/>
              <w:spacing w:after="0" w:line="240" w:lineRule="auto"/>
              <w:jc w:val="center"/>
              <w:rPr>
                <w:rFonts w:ascii="Times New Roman" w:eastAsia="新細明體" w:hAnsi="Times New Roman" w:cs="Times New Roman"/>
                <w:sz w:val="24"/>
                <w:szCs w:val="24"/>
                <w:lang w:eastAsia="zh-TW"/>
              </w:rPr>
            </w:pPr>
            <w:r>
              <w:rPr>
                <w:rFonts w:ascii="Times New Roman" w:eastAsia="新細明體" w:hAnsi="Times New Roman" w:cs="Times New Roman"/>
                <w:sz w:val="24"/>
                <w:szCs w:val="24"/>
                <w:lang w:eastAsia="zh-TW"/>
              </w:rPr>
              <w:t>3</w:t>
            </w:r>
            <w:r w:rsidR="008B0FDF" w:rsidRPr="008B0FDF">
              <w:rPr>
                <w:rFonts w:ascii="Times New Roman" w:eastAsia="新細明體" w:hAnsi="Times New Roman" w:cs="Times New Roman"/>
                <w:sz w:val="24"/>
                <w:szCs w:val="24"/>
                <w:lang w:eastAsia="zh-TW"/>
              </w:rPr>
              <w:t>0%</w:t>
            </w:r>
          </w:p>
        </w:tc>
        <w:tc>
          <w:tcPr>
            <w:tcW w:w="1417" w:type="dxa"/>
            <w:shd w:val="clear" w:color="auto" w:fill="auto"/>
            <w:tcMar>
              <w:top w:w="100" w:type="dxa"/>
              <w:left w:w="100" w:type="dxa"/>
              <w:bottom w:w="100" w:type="dxa"/>
              <w:right w:w="100" w:type="dxa"/>
            </w:tcMar>
            <w:vAlign w:val="center"/>
          </w:tcPr>
          <w:p w14:paraId="0EE96B40" w14:textId="77777777" w:rsidR="008B0FDF" w:rsidRPr="008B0FDF" w:rsidRDefault="008B0FDF" w:rsidP="004E128C">
            <w:pPr>
              <w:pBdr>
                <w:top w:val="nil"/>
                <w:left w:val="nil"/>
                <w:bottom w:val="nil"/>
                <w:right w:val="nil"/>
                <w:between w:val="nil"/>
              </w:pBdr>
              <w:snapToGrid w:val="0"/>
              <w:spacing w:after="0" w:line="240" w:lineRule="auto"/>
              <w:ind w:left="-101"/>
              <w:jc w:val="center"/>
              <w:rPr>
                <w:rFonts w:ascii="Times New Roman" w:eastAsia="新細明體" w:hAnsi="Times New Roman" w:cs="Times New Roman"/>
                <w:i/>
                <w:sz w:val="24"/>
                <w:szCs w:val="24"/>
                <w:lang w:eastAsia="zh-TW"/>
              </w:rPr>
            </w:pPr>
            <w:r w:rsidRPr="008B0FDF">
              <w:rPr>
                <w:rFonts w:ascii="Times New Roman" w:eastAsia="新細明體" w:hAnsi="Times New Roman" w:cs="Times New Roman"/>
                <w:i/>
                <w:sz w:val="24"/>
                <w:szCs w:val="24"/>
                <w:lang w:eastAsia="zh-TW"/>
              </w:rPr>
              <w:t>CILO</w:t>
            </w:r>
            <w:r w:rsidRPr="008B0FDF">
              <w:rPr>
                <w:rFonts w:ascii="Times New Roman" w:eastAsia="新細明體" w:hAnsi="Times New Roman" w:cs="Times New Roman"/>
                <w:i/>
                <w:sz w:val="16"/>
                <w:szCs w:val="16"/>
                <w:lang w:eastAsia="zh-TW"/>
              </w:rPr>
              <w:t>1,2,4</w:t>
            </w:r>
          </w:p>
        </w:tc>
      </w:tr>
      <w:tr w:rsidR="00A960E5" w:rsidRPr="008B0FDF" w14:paraId="50E2D85A" w14:textId="77777777" w:rsidTr="004E128C">
        <w:tc>
          <w:tcPr>
            <w:tcW w:w="5050" w:type="dxa"/>
            <w:shd w:val="clear" w:color="auto" w:fill="auto"/>
            <w:tcMar>
              <w:top w:w="100" w:type="dxa"/>
              <w:left w:w="100" w:type="dxa"/>
              <w:bottom w:w="100" w:type="dxa"/>
              <w:right w:w="100" w:type="dxa"/>
            </w:tcMar>
          </w:tcPr>
          <w:p w14:paraId="5EDB1AB8" w14:textId="19E243AC" w:rsidR="00A960E5" w:rsidRPr="001865D1" w:rsidRDefault="00A960E5" w:rsidP="00A960E5">
            <w:pPr>
              <w:numPr>
                <w:ilvl w:val="0"/>
                <w:numId w:val="14"/>
              </w:numPr>
              <w:pBdr>
                <w:top w:val="nil"/>
                <w:left w:val="nil"/>
                <w:bottom w:val="nil"/>
                <w:right w:val="nil"/>
                <w:between w:val="nil"/>
              </w:pBdr>
              <w:snapToGrid w:val="0"/>
              <w:spacing w:after="0" w:line="240" w:lineRule="auto"/>
              <w:ind w:left="414" w:hanging="414"/>
              <w:rPr>
                <w:rFonts w:ascii="Times New Roman" w:eastAsia="新細明體" w:hAnsi="Times New Roman" w:cs="Times New Roman"/>
                <w:sz w:val="24"/>
                <w:szCs w:val="24"/>
                <w:lang w:eastAsia="zh-TW"/>
              </w:rPr>
            </w:pPr>
            <w:r w:rsidRPr="006D0345">
              <w:rPr>
                <w:rFonts w:ascii="Times New Roman" w:eastAsia="新細明體" w:hAnsi="Times New Roman" w:cs="Times New Roman"/>
                <w:sz w:val="24"/>
                <w:szCs w:val="24"/>
                <w:lang w:eastAsia="zh-TW"/>
              </w:rPr>
              <w:t>Group project: A group presentation on the application of food science in food practical lesson</w:t>
            </w:r>
          </w:p>
        </w:tc>
        <w:tc>
          <w:tcPr>
            <w:tcW w:w="2127" w:type="dxa"/>
            <w:shd w:val="clear" w:color="auto" w:fill="auto"/>
            <w:tcMar>
              <w:top w:w="100" w:type="dxa"/>
              <w:left w:w="100" w:type="dxa"/>
              <w:bottom w:w="100" w:type="dxa"/>
              <w:right w:w="100" w:type="dxa"/>
            </w:tcMar>
          </w:tcPr>
          <w:p w14:paraId="169CF95C" w14:textId="7845ABB5" w:rsidR="00A960E5" w:rsidRPr="008B0FDF" w:rsidDel="006D0345" w:rsidRDefault="00A960E5" w:rsidP="00A960E5">
            <w:pPr>
              <w:pBdr>
                <w:top w:val="nil"/>
                <w:left w:val="nil"/>
                <w:bottom w:val="nil"/>
                <w:right w:val="nil"/>
                <w:between w:val="nil"/>
              </w:pBdr>
              <w:snapToGrid w:val="0"/>
              <w:spacing w:after="0" w:line="240" w:lineRule="auto"/>
              <w:jc w:val="center"/>
              <w:rPr>
                <w:rFonts w:ascii="Times New Roman" w:eastAsia="新細明體" w:hAnsi="Times New Roman" w:cs="Times New Roman"/>
                <w:sz w:val="24"/>
                <w:szCs w:val="24"/>
                <w:lang w:eastAsia="zh-TW"/>
              </w:rPr>
            </w:pPr>
            <w:r>
              <w:rPr>
                <w:rFonts w:ascii="Times New Roman" w:eastAsia="新細明體" w:hAnsi="Times New Roman" w:cs="Times New Roman"/>
                <w:sz w:val="24"/>
                <w:szCs w:val="24"/>
                <w:lang w:eastAsia="zh-TW"/>
              </w:rPr>
              <w:t>20%</w:t>
            </w:r>
          </w:p>
        </w:tc>
        <w:tc>
          <w:tcPr>
            <w:tcW w:w="1417" w:type="dxa"/>
            <w:shd w:val="clear" w:color="auto" w:fill="auto"/>
            <w:tcMar>
              <w:top w:w="100" w:type="dxa"/>
              <w:left w:w="100" w:type="dxa"/>
              <w:bottom w:w="100" w:type="dxa"/>
              <w:right w:w="100" w:type="dxa"/>
            </w:tcMar>
            <w:vAlign w:val="center"/>
          </w:tcPr>
          <w:p w14:paraId="1F170335" w14:textId="678BFA4C" w:rsidR="00A960E5" w:rsidRPr="008B0FDF" w:rsidRDefault="00A960E5" w:rsidP="004E128C">
            <w:pPr>
              <w:pBdr>
                <w:top w:val="nil"/>
                <w:left w:val="nil"/>
                <w:bottom w:val="nil"/>
                <w:right w:val="nil"/>
                <w:between w:val="nil"/>
              </w:pBdr>
              <w:snapToGrid w:val="0"/>
              <w:spacing w:after="0" w:line="240" w:lineRule="auto"/>
              <w:ind w:left="-101"/>
              <w:jc w:val="center"/>
              <w:rPr>
                <w:rFonts w:ascii="Times New Roman" w:eastAsia="新細明體" w:hAnsi="Times New Roman" w:cs="Times New Roman"/>
                <w:i/>
                <w:sz w:val="24"/>
                <w:szCs w:val="24"/>
                <w:lang w:eastAsia="zh-TW"/>
              </w:rPr>
            </w:pPr>
            <w:r w:rsidRPr="008B0FDF">
              <w:rPr>
                <w:rFonts w:ascii="Times New Roman" w:eastAsia="新細明體" w:hAnsi="Times New Roman" w:cs="Times New Roman"/>
                <w:i/>
                <w:sz w:val="24"/>
                <w:szCs w:val="24"/>
                <w:lang w:eastAsia="zh-TW"/>
              </w:rPr>
              <w:t>CILO</w:t>
            </w:r>
            <w:r w:rsidRPr="008B0FDF">
              <w:rPr>
                <w:rFonts w:ascii="Times New Roman" w:eastAsia="新細明體" w:hAnsi="Times New Roman" w:cs="Times New Roman"/>
                <w:i/>
                <w:sz w:val="16"/>
                <w:szCs w:val="16"/>
                <w:lang w:eastAsia="zh-TW"/>
              </w:rPr>
              <w:t>1,2,</w:t>
            </w:r>
            <w:r>
              <w:rPr>
                <w:rFonts w:ascii="Times New Roman" w:eastAsia="新細明體" w:hAnsi="Times New Roman" w:cs="Times New Roman"/>
                <w:i/>
                <w:sz w:val="16"/>
                <w:szCs w:val="16"/>
                <w:lang w:eastAsia="zh-TW"/>
              </w:rPr>
              <w:t>5</w:t>
            </w:r>
          </w:p>
        </w:tc>
      </w:tr>
      <w:tr w:rsidR="00F966A9" w:rsidRPr="008B0FDF" w14:paraId="50576725" w14:textId="77777777" w:rsidTr="004E128C">
        <w:tc>
          <w:tcPr>
            <w:tcW w:w="5050" w:type="dxa"/>
            <w:shd w:val="clear" w:color="auto" w:fill="auto"/>
            <w:tcMar>
              <w:top w:w="100" w:type="dxa"/>
              <w:left w:w="100" w:type="dxa"/>
              <w:bottom w:w="100" w:type="dxa"/>
              <w:right w:w="100" w:type="dxa"/>
            </w:tcMar>
          </w:tcPr>
          <w:p w14:paraId="21E5DAB3" w14:textId="3A13FBB1" w:rsidR="00F966A9" w:rsidRPr="008B0FDF" w:rsidRDefault="00F966A9" w:rsidP="004E128C">
            <w:pPr>
              <w:numPr>
                <w:ilvl w:val="0"/>
                <w:numId w:val="14"/>
              </w:numPr>
              <w:pBdr>
                <w:top w:val="nil"/>
                <w:left w:val="nil"/>
                <w:bottom w:val="nil"/>
                <w:right w:val="nil"/>
                <w:between w:val="nil"/>
              </w:pBdr>
              <w:snapToGrid w:val="0"/>
              <w:spacing w:after="0" w:line="240" w:lineRule="auto"/>
              <w:ind w:left="414" w:hanging="414"/>
              <w:jc w:val="both"/>
              <w:rPr>
                <w:rFonts w:ascii="Times New Roman" w:eastAsia="新細明體" w:hAnsi="Times New Roman" w:cs="Times New Roman"/>
                <w:sz w:val="24"/>
                <w:szCs w:val="24"/>
                <w:lang w:eastAsia="zh-TW"/>
              </w:rPr>
            </w:pPr>
            <w:r w:rsidRPr="008B0FDF">
              <w:rPr>
                <w:rFonts w:ascii="Times New Roman" w:eastAsia="新細明體" w:hAnsi="Times New Roman" w:cs="Times New Roman"/>
                <w:sz w:val="24"/>
                <w:szCs w:val="24"/>
                <w:lang w:eastAsia="zh-TW"/>
              </w:rPr>
              <w:t xml:space="preserve">Individual </w:t>
            </w:r>
            <w:r>
              <w:rPr>
                <w:rFonts w:ascii="Times New Roman" w:eastAsia="新細明體" w:hAnsi="Times New Roman" w:cs="Times New Roman"/>
                <w:sz w:val="24"/>
                <w:szCs w:val="24"/>
                <w:lang w:eastAsia="zh-TW"/>
              </w:rPr>
              <w:t>production</w:t>
            </w:r>
            <w:r w:rsidRPr="008B0FDF">
              <w:rPr>
                <w:rFonts w:ascii="Times New Roman" w:eastAsia="新細明體" w:hAnsi="Times New Roman" w:cs="Times New Roman"/>
                <w:sz w:val="24"/>
                <w:szCs w:val="24"/>
                <w:lang w:eastAsia="zh-TW"/>
              </w:rPr>
              <w:t xml:space="preserve"> of sewing product</w:t>
            </w:r>
            <w:r>
              <w:rPr>
                <w:rFonts w:ascii="Times New Roman" w:eastAsia="新細明體" w:hAnsi="Times New Roman" w:cs="Times New Roman"/>
                <w:sz w:val="24"/>
                <w:szCs w:val="24"/>
                <w:lang w:eastAsia="zh-TW"/>
              </w:rPr>
              <w:t>s</w:t>
            </w:r>
            <w:r w:rsidRPr="008B0FDF">
              <w:rPr>
                <w:rFonts w:ascii="Times New Roman" w:eastAsia="新細明體" w:hAnsi="Times New Roman" w:cs="Times New Roman"/>
                <w:sz w:val="24"/>
                <w:szCs w:val="24"/>
                <w:lang w:eastAsia="zh-TW"/>
              </w:rPr>
              <w:t xml:space="preserve"> (e.g. a </w:t>
            </w:r>
            <w:r>
              <w:rPr>
                <w:rFonts w:ascii="Times New Roman" w:eastAsia="新細明體" w:hAnsi="Times New Roman" w:cs="Times New Roman"/>
                <w:sz w:val="24"/>
                <w:szCs w:val="24"/>
                <w:lang w:eastAsia="zh-TW"/>
              </w:rPr>
              <w:t xml:space="preserve">tote </w:t>
            </w:r>
            <w:r w:rsidRPr="008B0FDF">
              <w:rPr>
                <w:rFonts w:ascii="Times New Roman" w:eastAsia="新細明體" w:hAnsi="Times New Roman" w:cs="Times New Roman"/>
                <w:sz w:val="24"/>
                <w:szCs w:val="24"/>
                <w:lang w:eastAsia="zh-TW"/>
              </w:rPr>
              <w:t>bag</w:t>
            </w:r>
            <w:r>
              <w:rPr>
                <w:rFonts w:ascii="Times New Roman" w:eastAsia="新細明體" w:hAnsi="Times New Roman" w:cs="Times New Roman"/>
                <w:sz w:val="24"/>
                <w:szCs w:val="24"/>
                <w:lang w:eastAsia="zh-TW"/>
              </w:rPr>
              <w:t xml:space="preserve"> or hat</w:t>
            </w:r>
            <w:r w:rsidRPr="008B0FDF">
              <w:rPr>
                <w:rFonts w:ascii="Times New Roman" w:eastAsia="新細明體" w:hAnsi="Times New Roman" w:cs="Times New Roman"/>
                <w:sz w:val="24"/>
                <w:szCs w:val="24"/>
                <w:lang w:eastAsia="zh-TW"/>
              </w:rPr>
              <w:t>)</w:t>
            </w:r>
            <w:r>
              <w:rPr>
                <w:rFonts w:ascii="Times New Roman" w:eastAsia="新細明體" w:hAnsi="Times New Roman" w:cs="Times New Roman"/>
                <w:sz w:val="24"/>
                <w:szCs w:val="24"/>
                <w:lang w:eastAsia="zh-TW"/>
              </w:rPr>
              <w:t xml:space="preserve"> </w:t>
            </w:r>
            <w:r w:rsidR="0077670E">
              <w:rPr>
                <w:rFonts w:ascii="Times New Roman" w:eastAsia="新細明體" w:hAnsi="Times New Roman" w:cs="Times New Roman"/>
                <w:sz w:val="24"/>
                <w:szCs w:val="24"/>
                <w:lang w:eastAsia="zh-TW"/>
              </w:rPr>
              <w:t xml:space="preserve">(40%) </w:t>
            </w:r>
            <w:r>
              <w:rPr>
                <w:rFonts w:ascii="Times New Roman" w:eastAsia="新細明體" w:hAnsi="Times New Roman" w:cs="Times New Roman"/>
                <w:sz w:val="24"/>
                <w:szCs w:val="24"/>
                <w:lang w:eastAsia="zh-TW"/>
              </w:rPr>
              <w:t>and a self-reflection on the product</w:t>
            </w:r>
            <w:r w:rsidR="0077670E">
              <w:rPr>
                <w:rFonts w:ascii="Times New Roman" w:eastAsia="新細明體" w:hAnsi="Times New Roman" w:cs="Times New Roman"/>
                <w:sz w:val="24"/>
                <w:szCs w:val="24"/>
                <w:lang w:eastAsia="zh-TW"/>
              </w:rPr>
              <w:t xml:space="preserve"> (not less than 450 words in </w:t>
            </w:r>
            <w:r w:rsidR="0077670E">
              <w:rPr>
                <w:rFonts w:ascii="Times New Roman" w:eastAsia="新細明體" w:hAnsi="Times New Roman" w:cs="Times New Roman" w:hint="eastAsia"/>
                <w:sz w:val="24"/>
                <w:szCs w:val="24"/>
                <w:lang w:eastAsia="zh-TW"/>
              </w:rPr>
              <w:t>C</w:t>
            </w:r>
            <w:r w:rsidR="0077670E">
              <w:rPr>
                <w:rFonts w:ascii="Times New Roman" w:eastAsia="新細明體" w:hAnsi="Times New Roman" w:cs="Times New Roman"/>
                <w:sz w:val="24"/>
                <w:szCs w:val="24"/>
                <w:lang w:eastAsia="zh-TW"/>
              </w:rPr>
              <w:t>hinese) (10%)</w:t>
            </w:r>
          </w:p>
        </w:tc>
        <w:tc>
          <w:tcPr>
            <w:tcW w:w="2127" w:type="dxa"/>
            <w:shd w:val="clear" w:color="auto" w:fill="auto"/>
            <w:tcMar>
              <w:top w:w="100" w:type="dxa"/>
              <w:left w:w="100" w:type="dxa"/>
              <w:bottom w:w="100" w:type="dxa"/>
              <w:right w:w="100" w:type="dxa"/>
            </w:tcMar>
          </w:tcPr>
          <w:p w14:paraId="0A03BCA1" w14:textId="6F5FEC98" w:rsidR="00F966A9" w:rsidRPr="004E128C" w:rsidRDefault="00F966A9">
            <w:pPr>
              <w:pBdr>
                <w:top w:val="nil"/>
                <w:left w:val="nil"/>
                <w:bottom w:val="nil"/>
                <w:right w:val="nil"/>
                <w:between w:val="nil"/>
              </w:pBdr>
              <w:snapToGrid w:val="0"/>
              <w:spacing w:after="0" w:line="240" w:lineRule="auto"/>
              <w:jc w:val="center"/>
              <w:rPr>
                <w:rFonts w:ascii="Times New Roman" w:eastAsia="新細明體" w:hAnsi="Times New Roman" w:cs="Times New Roman"/>
                <w:sz w:val="24"/>
                <w:szCs w:val="24"/>
                <w:lang w:eastAsia="zh-TW"/>
              </w:rPr>
            </w:pPr>
            <w:r>
              <w:rPr>
                <w:rFonts w:ascii="Times New Roman" w:eastAsia="新細明體" w:hAnsi="Times New Roman" w:cs="Times New Roman"/>
                <w:sz w:val="24"/>
                <w:szCs w:val="24"/>
                <w:lang w:eastAsia="zh-TW"/>
              </w:rPr>
              <w:t>50%</w:t>
            </w:r>
          </w:p>
        </w:tc>
        <w:tc>
          <w:tcPr>
            <w:tcW w:w="1417" w:type="dxa"/>
            <w:shd w:val="clear" w:color="auto" w:fill="auto"/>
            <w:tcMar>
              <w:top w:w="100" w:type="dxa"/>
              <w:left w:w="100" w:type="dxa"/>
              <w:bottom w:w="100" w:type="dxa"/>
              <w:right w:w="100" w:type="dxa"/>
            </w:tcMar>
            <w:vAlign w:val="center"/>
          </w:tcPr>
          <w:p w14:paraId="4C68176C" w14:textId="6C429348" w:rsidR="00F966A9" w:rsidRPr="008B0FDF" w:rsidRDefault="00F966A9" w:rsidP="004E128C">
            <w:pPr>
              <w:pBdr>
                <w:top w:val="nil"/>
                <w:left w:val="nil"/>
                <w:bottom w:val="nil"/>
                <w:right w:val="nil"/>
                <w:between w:val="nil"/>
              </w:pBdr>
              <w:snapToGrid w:val="0"/>
              <w:spacing w:after="0" w:line="240" w:lineRule="auto"/>
              <w:ind w:left="-101"/>
              <w:jc w:val="center"/>
              <w:rPr>
                <w:rFonts w:ascii="Times New Roman" w:eastAsia="新細明體" w:hAnsi="Times New Roman" w:cs="Times New Roman"/>
                <w:i/>
                <w:sz w:val="16"/>
                <w:szCs w:val="16"/>
                <w:lang w:eastAsia="zh-TW"/>
              </w:rPr>
            </w:pPr>
            <w:r w:rsidRPr="008B0FDF">
              <w:rPr>
                <w:rFonts w:ascii="Times New Roman" w:eastAsia="新細明體" w:hAnsi="Times New Roman" w:cs="Times New Roman"/>
                <w:i/>
                <w:sz w:val="24"/>
                <w:szCs w:val="24"/>
                <w:lang w:eastAsia="zh-TW"/>
              </w:rPr>
              <w:t>CILO</w:t>
            </w:r>
            <w:r w:rsidRPr="008B0FDF">
              <w:rPr>
                <w:rFonts w:ascii="Times New Roman" w:eastAsia="新細明體" w:hAnsi="Times New Roman" w:cs="Times New Roman"/>
                <w:i/>
                <w:sz w:val="24"/>
                <w:szCs w:val="24"/>
                <w:vertAlign w:val="subscript"/>
                <w:lang w:eastAsia="zh-TW"/>
              </w:rPr>
              <w:t>1</w:t>
            </w:r>
            <w:r w:rsidR="003B1AD4">
              <w:rPr>
                <w:rFonts w:ascii="Times New Roman" w:eastAsia="新細明體" w:hAnsi="Times New Roman" w:cs="Times New Roman"/>
                <w:i/>
                <w:sz w:val="24"/>
                <w:szCs w:val="24"/>
                <w:vertAlign w:val="subscript"/>
                <w:lang w:eastAsia="zh-TW"/>
              </w:rPr>
              <w:t>,</w:t>
            </w:r>
            <w:r w:rsidRPr="008B0FDF">
              <w:rPr>
                <w:rFonts w:ascii="Times New Roman" w:eastAsia="新細明體" w:hAnsi="Times New Roman" w:cs="Times New Roman"/>
                <w:i/>
                <w:sz w:val="24"/>
                <w:szCs w:val="24"/>
                <w:vertAlign w:val="subscript"/>
                <w:lang w:eastAsia="zh-TW"/>
              </w:rPr>
              <w:t>3,</w:t>
            </w:r>
            <w:r w:rsidR="003B1AD4">
              <w:rPr>
                <w:rFonts w:ascii="Times New Roman" w:eastAsia="新細明體" w:hAnsi="Times New Roman" w:cs="Times New Roman"/>
                <w:i/>
                <w:sz w:val="24"/>
                <w:szCs w:val="24"/>
                <w:vertAlign w:val="subscript"/>
                <w:lang w:eastAsia="zh-TW"/>
              </w:rPr>
              <w:t>4,</w:t>
            </w:r>
            <w:r w:rsidRPr="008B0FDF">
              <w:rPr>
                <w:rFonts w:ascii="Times New Roman" w:eastAsia="新細明體" w:hAnsi="Times New Roman" w:cs="Times New Roman"/>
                <w:i/>
                <w:sz w:val="24"/>
                <w:szCs w:val="24"/>
                <w:vertAlign w:val="subscript"/>
                <w:lang w:eastAsia="zh-TW"/>
              </w:rPr>
              <w:t>5</w:t>
            </w:r>
          </w:p>
        </w:tc>
      </w:tr>
    </w:tbl>
    <w:p w14:paraId="5C0C45C2" w14:textId="77777777" w:rsidR="008B0FDF" w:rsidRPr="008B0FDF" w:rsidRDefault="008B0FDF" w:rsidP="001865D1">
      <w:pPr>
        <w:snapToGrid w:val="0"/>
        <w:spacing w:after="0" w:line="240" w:lineRule="auto"/>
        <w:ind w:left="284"/>
        <w:rPr>
          <w:rFonts w:ascii="Times New Roman" w:eastAsia="新細明體" w:hAnsi="Times New Roman" w:cs="Times New Roman"/>
          <w:color w:val="000000"/>
          <w:sz w:val="24"/>
          <w:szCs w:val="24"/>
          <w:lang w:eastAsia="zh-TW"/>
        </w:rPr>
      </w:pPr>
    </w:p>
    <w:p w14:paraId="5DDD046F" w14:textId="4770E12B" w:rsidR="008B0FDF" w:rsidRPr="008B0FDF" w:rsidRDefault="008B0FDF" w:rsidP="001865D1">
      <w:pPr>
        <w:pStyle w:val="ListParagraph"/>
        <w:numPr>
          <w:ilvl w:val="0"/>
          <w:numId w:val="17"/>
        </w:numPr>
        <w:snapToGrid w:val="0"/>
        <w:spacing w:after="0" w:line="240" w:lineRule="auto"/>
        <w:ind w:left="567" w:hanging="567"/>
        <w:rPr>
          <w:rFonts w:ascii="Times New Roman" w:eastAsia="新細明體" w:hAnsi="Times New Roman" w:cs="Times New Roman"/>
          <w:color w:val="010302"/>
          <w:lang w:eastAsia="zh-TW"/>
        </w:rPr>
      </w:pPr>
      <w:r w:rsidRPr="008B0FDF">
        <w:rPr>
          <w:rFonts w:ascii="Times New Roman" w:eastAsia="新細明體" w:hAnsi="Times New Roman" w:cs="Times New Roman"/>
          <w:b/>
          <w:color w:val="000000"/>
          <w:sz w:val="24"/>
          <w:szCs w:val="24"/>
          <w:lang w:eastAsia="zh-TW"/>
        </w:rPr>
        <w:t>Required Text</w:t>
      </w:r>
    </w:p>
    <w:p w14:paraId="02FFF1D1" w14:textId="77777777" w:rsidR="008B0FDF" w:rsidRPr="008B0FDF" w:rsidRDefault="008B0FDF" w:rsidP="001865D1">
      <w:pPr>
        <w:tabs>
          <w:tab w:val="left" w:pos="567"/>
        </w:tabs>
        <w:snapToGrid w:val="0"/>
        <w:spacing w:after="0" w:line="240" w:lineRule="auto"/>
        <w:ind w:left="1134" w:hanging="1134"/>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00000"/>
          <w:sz w:val="24"/>
          <w:szCs w:val="24"/>
          <w:lang w:eastAsia="zh-TW"/>
        </w:rPr>
        <w:tab/>
        <w:t>N</w:t>
      </w:r>
      <w:r w:rsidRPr="008B0FDF">
        <w:rPr>
          <w:rFonts w:ascii="Times New Roman" w:eastAsia="新細明體" w:hAnsi="Times New Roman" w:cs="Times New Roman"/>
          <w:sz w:val="24"/>
          <w:szCs w:val="24"/>
          <w:lang w:eastAsia="zh-TW"/>
        </w:rPr>
        <w:t>il</w:t>
      </w:r>
    </w:p>
    <w:p w14:paraId="2FEC8A16" w14:textId="77777777" w:rsidR="008B0FDF" w:rsidRPr="008B0FDF" w:rsidRDefault="008B0FDF" w:rsidP="001865D1">
      <w:pPr>
        <w:snapToGrid w:val="0"/>
        <w:spacing w:after="0" w:line="240" w:lineRule="auto"/>
        <w:ind w:left="1134" w:hanging="1134"/>
        <w:rPr>
          <w:rFonts w:ascii="Times New Roman" w:eastAsia="新細明體" w:hAnsi="Times New Roman" w:cs="Times New Roman"/>
          <w:b/>
          <w:color w:val="000000"/>
          <w:sz w:val="24"/>
          <w:szCs w:val="24"/>
          <w:lang w:eastAsia="zh-TW"/>
        </w:rPr>
      </w:pPr>
    </w:p>
    <w:p w14:paraId="207A3973" w14:textId="3713F7FD" w:rsidR="008B0FDF" w:rsidRPr="008B0FDF" w:rsidRDefault="008B0FDF" w:rsidP="001865D1">
      <w:pPr>
        <w:pStyle w:val="ListParagraph"/>
        <w:numPr>
          <w:ilvl w:val="0"/>
          <w:numId w:val="17"/>
        </w:numPr>
        <w:snapToGrid w:val="0"/>
        <w:spacing w:after="0" w:line="240" w:lineRule="auto"/>
        <w:ind w:left="567" w:hanging="567"/>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b/>
          <w:color w:val="000000"/>
          <w:sz w:val="24"/>
          <w:szCs w:val="24"/>
          <w:lang w:eastAsia="zh-TW"/>
        </w:rPr>
        <w:t xml:space="preserve">Recommended Readings  </w:t>
      </w:r>
    </w:p>
    <w:p w14:paraId="0BFAB7E3" w14:textId="30D9C2B1" w:rsidR="008B0FDF" w:rsidRDefault="008B0FDF" w:rsidP="006D10B3">
      <w:pPr>
        <w:widowControl/>
        <w:tabs>
          <w:tab w:val="left" w:pos="567"/>
          <w:tab w:val="left" w:pos="5360"/>
        </w:tabs>
        <w:snapToGrid w:val="0"/>
        <w:spacing w:after="0" w:line="240" w:lineRule="auto"/>
        <w:ind w:left="1134" w:right="-43" w:hanging="567"/>
        <w:jc w:val="both"/>
        <w:rPr>
          <w:rFonts w:ascii="Times New Roman" w:eastAsia="新細明體" w:hAnsi="Times New Roman" w:cs="Times New Roman"/>
          <w:color w:val="1155CC"/>
          <w:sz w:val="24"/>
          <w:szCs w:val="24"/>
          <w:u w:val="single"/>
          <w:shd w:val="clear" w:color="auto" w:fill="FEFEFE"/>
          <w:lang w:eastAsia="zh-TW"/>
        </w:rPr>
      </w:pPr>
      <w:r w:rsidRPr="008B0FDF">
        <w:rPr>
          <w:rFonts w:ascii="Times New Roman" w:eastAsia="新細明體" w:hAnsi="Times New Roman" w:cs="Times New Roman"/>
          <w:color w:val="0A0A0A"/>
          <w:sz w:val="24"/>
          <w:szCs w:val="24"/>
          <w:shd w:val="clear" w:color="auto" w:fill="FEFEFE"/>
          <w:lang w:eastAsia="zh-TW"/>
        </w:rPr>
        <w:t>Bauer Edstrom, M. (2016).</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i/>
          <w:color w:val="0A0A0A"/>
          <w:sz w:val="24"/>
          <w:szCs w:val="24"/>
          <w:shd w:val="clear" w:color="auto" w:fill="FEFEFE"/>
          <w:lang w:eastAsia="zh-TW"/>
        </w:rPr>
        <w:t>Mindful curriculum and pedagogy in the practice of a home economics educator</w:t>
      </w:r>
      <w:r w:rsidRPr="008B0FDF">
        <w:rPr>
          <w:rFonts w:ascii="Times New Roman" w:eastAsia="新細明體" w:hAnsi="Times New Roman" w:cs="Times New Roman"/>
          <w:color w:val="0A0A0A"/>
          <w:sz w:val="24"/>
          <w:szCs w:val="24"/>
          <w:shd w:val="clear" w:color="auto" w:fill="FEFEFE"/>
          <w:lang w:eastAsia="zh-TW"/>
        </w:rPr>
        <w:t>.</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University of British Columbia.</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w:t>
      </w:r>
      <w:hyperlink r:id="rId11">
        <w:r w:rsidRPr="008B0FDF">
          <w:rPr>
            <w:rFonts w:ascii="Times New Roman" w:eastAsia="新細明體" w:hAnsi="Times New Roman" w:cs="Times New Roman"/>
            <w:color w:val="1155CC"/>
            <w:sz w:val="24"/>
            <w:szCs w:val="24"/>
            <w:u w:val="single"/>
            <w:shd w:val="clear" w:color="auto" w:fill="FEFEFE"/>
            <w:lang w:eastAsia="zh-TW"/>
          </w:rPr>
          <w:t>https://open.library.ubc.ca/soa/cIRcle/collections/ubctheses/24/items/1.0319002?o=0</w:t>
        </w:r>
      </w:hyperlink>
    </w:p>
    <w:p w14:paraId="2D0ECAC8" w14:textId="77777777" w:rsidR="00B75A25" w:rsidRPr="008B0FDF" w:rsidRDefault="00B75A25" w:rsidP="008317E1">
      <w:pPr>
        <w:widowControl/>
        <w:tabs>
          <w:tab w:val="left" w:pos="567"/>
          <w:tab w:val="left" w:pos="5360"/>
        </w:tabs>
        <w:snapToGrid w:val="0"/>
        <w:spacing w:after="0" w:line="240" w:lineRule="auto"/>
        <w:ind w:left="1134" w:right="-43" w:hanging="567"/>
        <w:jc w:val="both"/>
        <w:rPr>
          <w:rFonts w:ascii="Times New Roman" w:eastAsia="新細明體" w:hAnsi="Times New Roman" w:cs="Times New Roman"/>
          <w:color w:val="0A0A0A"/>
          <w:sz w:val="24"/>
          <w:szCs w:val="24"/>
          <w:shd w:val="clear" w:color="auto" w:fill="FEFEFE"/>
          <w:lang w:eastAsia="zh-TW"/>
        </w:rPr>
      </w:pPr>
    </w:p>
    <w:p w14:paraId="2C6D4167" w14:textId="6134929E" w:rsidR="008B0FDF" w:rsidRDefault="008B0FDF" w:rsidP="008317E1">
      <w:pPr>
        <w:widowControl/>
        <w:tabs>
          <w:tab w:val="left" w:pos="567"/>
          <w:tab w:val="left" w:pos="5360"/>
        </w:tabs>
        <w:snapToGrid w:val="0"/>
        <w:spacing w:after="0" w:line="240" w:lineRule="auto"/>
        <w:ind w:left="1134" w:right="-43" w:hanging="567"/>
        <w:jc w:val="both"/>
        <w:rPr>
          <w:rFonts w:ascii="Times New Roman" w:eastAsia="新細明體" w:hAnsi="Times New Roman" w:cs="Times New Roman"/>
          <w:color w:val="0000FF"/>
          <w:sz w:val="24"/>
          <w:szCs w:val="24"/>
          <w:u w:val="single"/>
          <w:shd w:val="clear" w:color="auto" w:fill="FEFEFE"/>
          <w:lang w:eastAsia="zh-TW"/>
        </w:rPr>
      </w:pPr>
      <w:proofErr w:type="spellStart"/>
      <w:r w:rsidRPr="008B0FDF">
        <w:rPr>
          <w:rFonts w:ascii="Times New Roman" w:eastAsia="新細明體" w:hAnsi="Times New Roman" w:cs="Times New Roman"/>
          <w:color w:val="0A0A0A"/>
          <w:sz w:val="24"/>
          <w:szCs w:val="24"/>
          <w:shd w:val="clear" w:color="auto" w:fill="FEFEFE"/>
          <w:lang w:eastAsia="zh-TW"/>
        </w:rPr>
        <w:t>Saratapan</w:t>
      </w:r>
      <w:proofErr w:type="spellEnd"/>
      <w:r w:rsidRPr="008B0FDF">
        <w:rPr>
          <w:rFonts w:ascii="Times New Roman" w:eastAsia="新細明體" w:hAnsi="Times New Roman" w:cs="Times New Roman"/>
          <w:color w:val="0A0A0A"/>
          <w:sz w:val="24"/>
          <w:szCs w:val="24"/>
          <w:shd w:val="clear" w:color="auto" w:fill="FEFEFE"/>
          <w:lang w:eastAsia="zh-TW"/>
        </w:rPr>
        <w:t xml:space="preserve">, N., </w:t>
      </w:r>
      <w:proofErr w:type="spellStart"/>
      <w:r w:rsidRPr="008B0FDF">
        <w:rPr>
          <w:rFonts w:ascii="Times New Roman" w:eastAsia="新細明體" w:hAnsi="Times New Roman" w:cs="Times New Roman"/>
          <w:color w:val="0A0A0A"/>
          <w:sz w:val="24"/>
          <w:szCs w:val="24"/>
          <w:shd w:val="clear" w:color="auto" w:fill="FEFEFE"/>
          <w:lang w:eastAsia="zh-TW"/>
        </w:rPr>
        <w:t>Pitiporntapin</w:t>
      </w:r>
      <w:proofErr w:type="spellEnd"/>
      <w:r w:rsidRPr="008B0FDF">
        <w:rPr>
          <w:rFonts w:ascii="Times New Roman" w:eastAsia="新細明體" w:hAnsi="Times New Roman" w:cs="Times New Roman"/>
          <w:color w:val="0A0A0A"/>
          <w:sz w:val="24"/>
          <w:szCs w:val="24"/>
          <w:shd w:val="clear" w:color="auto" w:fill="FEFEFE"/>
          <w:lang w:eastAsia="zh-TW"/>
        </w:rPr>
        <w:t>, S., &amp; Hines, L. M. (2019). Enhancing pre-service teachers’ integration of STEM education into home economics lessons through a professional development program.</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i/>
          <w:color w:val="0A0A0A"/>
          <w:sz w:val="24"/>
          <w:szCs w:val="24"/>
          <w:shd w:val="clear" w:color="auto" w:fill="FEFEFE"/>
          <w:lang w:eastAsia="zh-TW"/>
        </w:rPr>
        <w:t>International Education Studies</w:t>
      </w:r>
      <w:r w:rsidRPr="008B0FDF">
        <w:rPr>
          <w:rFonts w:ascii="Times New Roman" w:eastAsia="新細明體" w:hAnsi="Times New Roman" w:cs="Times New Roman"/>
          <w:color w:val="0A0A0A"/>
          <w:sz w:val="24"/>
          <w:szCs w:val="24"/>
          <w:shd w:val="clear" w:color="auto" w:fill="FEFEFE"/>
          <w:lang w:eastAsia="zh-TW"/>
        </w:rPr>
        <w:t>, 12(8), 11-20.</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w:t>
      </w:r>
      <w:hyperlink r:id="rId12" w:history="1">
        <w:r w:rsidRPr="008B0FDF">
          <w:rPr>
            <w:rFonts w:ascii="Times New Roman" w:eastAsia="新細明體" w:hAnsi="Times New Roman" w:cs="Times New Roman"/>
            <w:color w:val="0000FF"/>
            <w:sz w:val="24"/>
            <w:szCs w:val="24"/>
            <w:u w:val="single"/>
            <w:shd w:val="clear" w:color="auto" w:fill="FEFEFE"/>
            <w:lang w:eastAsia="zh-TW"/>
          </w:rPr>
          <w:t>https://doi.org/10.5539/ies.v12n8p11</w:t>
        </w:r>
      </w:hyperlink>
    </w:p>
    <w:p w14:paraId="38E9A924" w14:textId="77777777" w:rsidR="00B75A25" w:rsidRPr="008B0FDF" w:rsidRDefault="00B75A25" w:rsidP="008317E1">
      <w:pPr>
        <w:widowControl/>
        <w:tabs>
          <w:tab w:val="left" w:pos="567"/>
          <w:tab w:val="left" w:pos="5360"/>
        </w:tabs>
        <w:snapToGrid w:val="0"/>
        <w:spacing w:after="0" w:line="240" w:lineRule="auto"/>
        <w:ind w:left="1134" w:right="-43" w:hanging="567"/>
        <w:jc w:val="both"/>
        <w:rPr>
          <w:rFonts w:ascii="Times New Roman" w:eastAsia="新細明體" w:hAnsi="Times New Roman" w:cs="Times New Roman"/>
          <w:color w:val="0A0A0A"/>
          <w:sz w:val="24"/>
          <w:szCs w:val="24"/>
          <w:shd w:val="clear" w:color="auto" w:fill="FEFEFE"/>
          <w:lang w:eastAsia="zh-TW"/>
        </w:rPr>
      </w:pPr>
    </w:p>
    <w:p w14:paraId="7672E042" w14:textId="33A9C7B5" w:rsidR="008B0FDF" w:rsidRPr="008B0FDF" w:rsidRDefault="008B0FDF" w:rsidP="008317E1">
      <w:pPr>
        <w:widowControl/>
        <w:tabs>
          <w:tab w:val="left" w:pos="567"/>
          <w:tab w:val="left" w:pos="5360"/>
        </w:tabs>
        <w:snapToGrid w:val="0"/>
        <w:spacing w:after="0" w:line="240" w:lineRule="auto"/>
        <w:ind w:left="1134" w:right="-43" w:hanging="567"/>
        <w:jc w:val="both"/>
        <w:rPr>
          <w:rFonts w:ascii="Times New Roman" w:eastAsia="新細明體" w:hAnsi="Times New Roman" w:cs="Times New Roman"/>
          <w:color w:val="0A0A0A"/>
          <w:sz w:val="24"/>
          <w:szCs w:val="24"/>
          <w:shd w:val="clear" w:color="auto" w:fill="FEFEFE"/>
          <w:lang w:eastAsia="zh-TW"/>
        </w:rPr>
      </w:pPr>
      <w:r w:rsidRPr="008B0FDF">
        <w:rPr>
          <w:rFonts w:ascii="Times New Roman" w:eastAsia="新細明體" w:hAnsi="Times New Roman" w:cs="Times New Roman"/>
          <w:color w:val="0A0A0A"/>
          <w:sz w:val="24"/>
          <w:szCs w:val="24"/>
          <w:shd w:val="clear" w:color="auto" w:fill="FEFEFE"/>
          <w:lang w:eastAsia="zh-TW"/>
        </w:rPr>
        <w:lastRenderedPageBreak/>
        <w:t>Shephard, A. (2020).</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Textiles literacy: Implementing inquiry-based learning in a basic textiles class.</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i/>
          <w:color w:val="0A0A0A"/>
          <w:sz w:val="24"/>
          <w:szCs w:val="24"/>
          <w:shd w:val="clear" w:color="auto" w:fill="FEFEFE"/>
          <w:lang w:eastAsia="zh-TW"/>
        </w:rPr>
        <w:t>International Textile and Apparel Association Annual Conference Proceedings,</w:t>
      </w:r>
      <w:r w:rsidRPr="008B0FDF">
        <w:rPr>
          <w:rFonts w:ascii="Times New Roman" w:eastAsia="新細明體" w:hAnsi="Times New Roman" w:cs="Times New Roman"/>
          <w:color w:val="0A0A0A"/>
          <w:sz w:val="24"/>
          <w:szCs w:val="24"/>
          <w:shd w:val="clear" w:color="auto" w:fill="FEFEFE"/>
          <w:lang w:eastAsia="zh-TW"/>
        </w:rPr>
        <w:t xml:space="preserve"> 77(1).</w:t>
      </w:r>
      <w:r w:rsidR="00C85C9E">
        <w:rPr>
          <w:rFonts w:ascii="Times New Roman" w:eastAsia="新細明體" w:hAnsi="Times New Roman" w:cs="Times New Roman"/>
          <w:color w:val="0A0A0A"/>
          <w:sz w:val="24"/>
          <w:szCs w:val="24"/>
          <w:shd w:val="clear" w:color="auto" w:fill="FEFEFE"/>
          <w:lang w:eastAsia="zh-TW"/>
        </w:rPr>
        <w:t xml:space="preserve"> </w:t>
      </w:r>
      <w:r w:rsidRPr="008B0FDF">
        <w:rPr>
          <w:rFonts w:ascii="Times New Roman" w:eastAsia="新細明體" w:hAnsi="Times New Roman" w:cs="Times New Roman"/>
          <w:color w:val="0A0A0A"/>
          <w:sz w:val="24"/>
          <w:szCs w:val="24"/>
          <w:shd w:val="clear" w:color="auto" w:fill="FEFEFE"/>
          <w:lang w:eastAsia="zh-TW"/>
        </w:rPr>
        <w:t xml:space="preserve"> </w:t>
      </w:r>
      <w:hyperlink r:id="rId13" w:history="1">
        <w:r w:rsidRPr="008B0FDF">
          <w:rPr>
            <w:rFonts w:ascii="Times New Roman" w:eastAsia="新細明體" w:hAnsi="Times New Roman" w:cs="Times New Roman"/>
            <w:color w:val="0000FF"/>
            <w:sz w:val="24"/>
            <w:szCs w:val="24"/>
            <w:u w:val="single"/>
            <w:shd w:val="clear" w:color="auto" w:fill="FEFEFE"/>
            <w:lang w:eastAsia="zh-TW"/>
          </w:rPr>
          <w:t>https://doi.org/10.31274/itaa.12098</w:t>
        </w:r>
      </w:hyperlink>
    </w:p>
    <w:p w14:paraId="63A16B3A" w14:textId="77777777" w:rsidR="009F2784" w:rsidRPr="009F2784" w:rsidRDefault="009F2784" w:rsidP="009F2784">
      <w:pPr>
        <w:snapToGrid w:val="0"/>
        <w:spacing w:after="0" w:line="240" w:lineRule="auto"/>
        <w:ind w:right="-43"/>
        <w:rPr>
          <w:rFonts w:ascii="Times New Roman" w:eastAsia="新細明體" w:hAnsi="Times New Roman" w:cs="Times New Roman"/>
          <w:b/>
          <w:color w:val="010302"/>
          <w:sz w:val="24"/>
          <w:szCs w:val="24"/>
          <w:lang w:eastAsia="zh-TW"/>
        </w:rPr>
      </w:pPr>
    </w:p>
    <w:p w14:paraId="4946F997" w14:textId="0473A584" w:rsidR="008B0FDF" w:rsidRPr="008B0FDF" w:rsidRDefault="008B0FDF" w:rsidP="008317E1">
      <w:pPr>
        <w:pStyle w:val="ListParagraph"/>
        <w:numPr>
          <w:ilvl w:val="0"/>
          <w:numId w:val="17"/>
        </w:numPr>
        <w:snapToGrid w:val="0"/>
        <w:spacing w:after="0" w:line="240" w:lineRule="auto"/>
        <w:ind w:left="567" w:right="-43" w:hanging="567"/>
        <w:rPr>
          <w:rFonts w:ascii="Times New Roman" w:eastAsia="新細明體" w:hAnsi="Times New Roman" w:cs="Times New Roman"/>
          <w:b/>
          <w:color w:val="010302"/>
          <w:sz w:val="24"/>
          <w:szCs w:val="24"/>
          <w:lang w:eastAsia="zh-TW"/>
        </w:rPr>
      </w:pPr>
      <w:r w:rsidRPr="008B0FDF">
        <w:rPr>
          <w:rFonts w:ascii="Times New Roman" w:eastAsia="新細明體" w:hAnsi="Times New Roman" w:cs="Times New Roman"/>
          <w:b/>
          <w:color w:val="010302"/>
          <w:sz w:val="24"/>
          <w:szCs w:val="24"/>
          <w:lang w:eastAsia="zh-TW"/>
        </w:rPr>
        <w:t>Related Web Resources</w:t>
      </w:r>
    </w:p>
    <w:p w14:paraId="42E1FA69" w14:textId="77777777" w:rsidR="008B0FDF" w:rsidRPr="008B0FDF" w:rsidRDefault="008B0FDF" w:rsidP="008317E1">
      <w:pPr>
        <w:widowControl/>
        <w:snapToGrid w:val="0"/>
        <w:spacing w:after="0" w:line="240" w:lineRule="auto"/>
        <w:ind w:left="567" w:right="-43" w:hanging="567"/>
        <w:jc w:val="both"/>
        <w:rPr>
          <w:rFonts w:ascii="Times New Roman" w:eastAsia="新細明體" w:hAnsi="Times New Roman" w:cs="Times New Roman"/>
          <w:color w:val="1155CC"/>
          <w:sz w:val="24"/>
          <w:szCs w:val="24"/>
          <w:u w:val="single"/>
          <w:lang w:eastAsia="zh-TW"/>
        </w:rPr>
      </w:pPr>
      <w:r w:rsidRPr="008B0FDF">
        <w:rPr>
          <w:rFonts w:ascii="Times New Roman" w:eastAsia="新細明體" w:hAnsi="Times New Roman" w:cs="Times New Roman"/>
          <w:color w:val="010302"/>
          <w:sz w:val="24"/>
          <w:szCs w:val="24"/>
          <w:lang w:eastAsia="zh-TW"/>
        </w:rPr>
        <w:tab/>
      </w:r>
      <w:r w:rsidRPr="008B0FDF">
        <w:rPr>
          <w:rFonts w:ascii="Times New Roman" w:eastAsia="新細明體" w:hAnsi="Times New Roman" w:cs="Times New Roman"/>
          <w:sz w:val="24"/>
          <w:szCs w:val="24"/>
          <w:lang w:eastAsia="zh-TW"/>
        </w:rPr>
        <w:t xml:space="preserve">EDB Curriculum Development, Technology Education Reference &amp; Resources </w:t>
      </w:r>
      <w:hyperlink r:id="rId14">
        <w:r w:rsidRPr="008B0FDF">
          <w:rPr>
            <w:rFonts w:ascii="Times New Roman" w:eastAsia="新細明體" w:hAnsi="Times New Roman" w:cs="Times New Roman"/>
            <w:color w:val="1155CC"/>
            <w:sz w:val="24"/>
            <w:szCs w:val="24"/>
            <w:u w:val="single"/>
            <w:lang w:eastAsia="zh-TW"/>
          </w:rPr>
          <w:t>https://www.edb.gov.hk/tc/curriculum-development/kla/technology-edu/resources/index.html</w:t>
        </w:r>
      </w:hyperlink>
      <w:r w:rsidRPr="008B0FDF">
        <w:rPr>
          <w:rFonts w:ascii="Times New Roman" w:eastAsia="新細明體" w:hAnsi="Times New Roman" w:cs="Times New Roman"/>
          <w:color w:val="1155CC"/>
          <w:sz w:val="24"/>
          <w:szCs w:val="24"/>
          <w:u w:val="single"/>
          <w:lang w:eastAsia="zh-TW"/>
        </w:rPr>
        <w:t xml:space="preserve"> </w:t>
      </w:r>
    </w:p>
    <w:p w14:paraId="72505ED7" w14:textId="77777777" w:rsidR="008B0FDF" w:rsidRPr="008B0FDF" w:rsidRDefault="008B0FDF" w:rsidP="008317E1">
      <w:pPr>
        <w:snapToGrid w:val="0"/>
        <w:spacing w:after="0" w:line="240" w:lineRule="auto"/>
        <w:ind w:left="567" w:right="-43"/>
        <w:rPr>
          <w:rFonts w:ascii="Times New Roman" w:eastAsia="新細明體" w:hAnsi="Times New Roman" w:cs="Times New Roman"/>
          <w:b/>
          <w:bCs/>
          <w:color w:val="000000"/>
          <w:sz w:val="24"/>
          <w:szCs w:val="24"/>
          <w:lang w:eastAsia="zh-TW"/>
        </w:rPr>
      </w:pPr>
    </w:p>
    <w:p w14:paraId="10535000" w14:textId="77777777" w:rsidR="008B0FDF" w:rsidRPr="00B75A25" w:rsidRDefault="008B0FDF" w:rsidP="008317E1">
      <w:pPr>
        <w:snapToGrid w:val="0"/>
        <w:spacing w:after="0" w:line="240" w:lineRule="auto"/>
        <w:ind w:left="567" w:right="-43"/>
        <w:rPr>
          <w:rFonts w:ascii="Times New Roman" w:eastAsia="新細明體" w:hAnsi="Times New Roman" w:cs="Times New Roman"/>
          <w:color w:val="000000"/>
          <w:sz w:val="24"/>
          <w:szCs w:val="24"/>
          <w:lang w:eastAsia="zh-TW"/>
        </w:rPr>
      </w:pPr>
      <w:r w:rsidRPr="001865D1">
        <w:rPr>
          <w:rFonts w:ascii="Times New Roman" w:eastAsia="新細明體" w:hAnsi="Times New Roman" w:cs="Times New Roman"/>
          <w:bCs/>
          <w:color w:val="000000"/>
          <w:sz w:val="24"/>
          <w:szCs w:val="24"/>
          <w:lang w:eastAsia="zh-TW"/>
        </w:rPr>
        <w:t>Technology Education Key Learning Area Curriculum Guide (Primary 1 - Secondary 6) (2017)</w:t>
      </w:r>
    </w:p>
    <w:p w14:paraId="6730C712" w14:textId="77777777" w:rsidR="008B0FDF" w:rsidRPr="008B0FDF" w:rsidRDefault="004E128C" w:rsidP="008317E1">
      <w:pPr>
        <w:snapToGrid w:val="0"/>
        <w:spacing w:after="0" w:line="240" w:lineRule="auto"/>
        <w:ind w:left="567" w:right="-43"/>
        <w:rPr>
          <w:rFonts w:ascii="Times New Roman" w:eastAsia="新細明體" w:hAnsi="Times New Roman" w:cs="Times New Roman"/>
          <w:color w:val="000000"/>
          <w:sz w:val="24"/>
          <w:szCs w:val="24"/>
          <w:lang w:eastAsia="zh-TW"/>
        </w:rPr>
      </w:pPr>
      <w:hyperlink r:id="rId15" w:tooltip="https://www.edb.gov.hk/attachment/en/curriculum-development/kla/technology-edu/curriculum-doc/TE_KLACG_Eng_5_Dec_2017_r2.pdf" w:history="1">
        <w:r w:rsidR="008B0FDF" w:rsidRPr="008B0FDF">
          <w:rPr>
            <w:rFonts w:ascii="Times New Roman" w:eastAsia="新細明體" w:hAnsi="Times New Roman" w:cs="Times New Roman"/>
            <w:color w:val="954F72"/>
            <w:sz w:val="24"/>
            <w:szCs w:val="24"/>
            <w:u w:val="single"/>
            <w:lang w:eastAsia="zh-TW"/>
          </w:rPr>
          <w:t>https://www.edb.gov.hk/attachment/en/curriculum-development/kla/technology-edu/curriculum-doc/TE_KLACG_Eng_5_Dec_2017_r2.pdf</w:t>
        </w:r>
      </w:hyperlink>
    </w:p>
    <w:p w14:paraId="5551EAC9" w14:textId="77777777" w:rsidR="008B0FDF" w:rsidRPr="008B0FDF" w:rsidRDefault="008B0FDF" w:rsidP="008317E1">
      <w:pPr>
        <w:snapToGrid w:val="0"/>
        <w:spacing w:after="0" w:line="240" w:lineRule="auto"/>
        <w:ind w:left="567" w:right="-43"/>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000FF"/>
          <w:sz w:val="24"/>
          <w:szCs w:val="24"/>
          <w:lang w:eastAsia="zh-TW"/>
        </w:rPr>
        <w:t> </w:t>
      </w:r>
    </w:p>
    <w:p w14:paraId="42A8F46A" w14:textId="77777777" w:rsidR="008B0FDF" w:rsidRPr="00B75A25" w:rsidRDefault="008B0FDF" w:rsidP="008317E1">
      <w:pPr>
        <w:snapToGrid w:val="0"/>
        <w:spacing w:after="0" w:line="240" w:lineRule="auto"/>
        <w:ind w:left="567" w:right="-43"/>
        <w:rPr>
          <w:rFonts w:ascii="Times New Roman" w:eastAsia="新細明體" w:hAnsi="Times New Roman" w:cs="Times New Roman"/>
          <w:color w:val="000000"/>
          <w:sz w:val="24"/>
          <w:szCs w:val="24"/>
          <w:lang w:eastAsia="zh-TW"/>
        </w:rPr>
      </w:pPr>
      <w:r w:rsidRPr="001865D1">
        <w:rPr>
          <w:rFonts w:ascii="Times New Roman" w:eastAsia="新細明體" w:hAnsi="Times New Roman" w:cs="Times New Roman"/>
          <w:bCs/>
          <w:color w:val="000000"/>
          <w:sz w:val="24"/>
          <w:szCs w:val="24"/>
          <w:lang w:eastAsia="zh-TW"/>
        </w:rPr>
        <w:t>Technology and Living (S4-6) 2007 (with updates in November 2015)</w:t>
      </w:r>
    </w:p>
    <w:p w14:paraId="66B566B7" w14:textId="5C3DFAF9" w:rsidR="008B0FDF" w:rsidRDefault="004E128C" w:rsidP="008317E1">
      <w:pPr>
        <w:snapToGrid w:val="0"/>
        <w:spacing w:after="0" w:line="240" w:lineRule="auto"/>
        <w:ind w:left="567" w:right="-43"/>
        <w:rPr>
          <w:rFonts w:ascii="Times New Roman" w:eastAsia="新細明體" w:hAnsi="Times New Roman" w:cs="Times New Roman"/>
          <w:color w:val="954F72"/>
          <w:sz w:val="24"/>
          <w:szCs w:val="24"/>
          <w:u w:val="single"/>
          <w:lang w:eastAsia="zh-TW"/>
        </w:rPr>
      </w:pPr>
      <w:hyperlink r:id="rId16" w:tooltip="https://www.edb.gov.hk/attachment/en/curriculum-development/kla/technology-edu/curriculum-doc/TL_CAGuide_e_2015.pdf" w:history="1">
        <w:r w:rsidR="008B0FDF" w:rsidRPr="008B0FDF">
          <w:rPr>
            <w:rFonts w:ascii="Times New Roman" w:eastAsia="新細明體" w:hAnsi="Times New Roman" w:cs="Times New Roman"/>
            <w:color w:val="954F72"/>
            <w:sz w:val="24"/>
            <w:szCs w:val="24"/>
            <w:u w:val="single"/>
            <w:lang w:eastAsia="zh-TW"/>
          </w:rPr>
          <w:t>https://www.edb.gov.hk/attachment/en/curriculum-development/kla/technology-edu/curriculum-doc/TL_CAGuide_e_2015.pdf</w:t>
        </w:r>
      </w:hyperlink>
    </w:p>
    <w:p w14:paraId="50D2146C" w14:textId="77777777" w:rsidR="00B75A25" w:rsidRPr="008B0FDF" w:rsidRDefault="00B75A25" w:rsidP="008317E1">
      <w:pPr>
        <w:snapToGrid w:val="0"/>
        <w:spacing w:after="0" w:line="240" w:lineRule="auto"/>
        <w:ind w:left="567" w:right="-43"/>
        <w:rPr>
          <w:rFonts w:ascii="Times New Roman" w:eastAsia="新細明體" w:hAnsi="Times New Roman" w:cs="Times New Roman"/>
          <w:color w:val="000000"/>
          <w:sz w:val="24"/>
          <w:szCs w:val="24"/>
          <w:lang w:eastAsia="zh-TW"/>
        </w:rPr>
      </w:pPr>
    </w:p>
    <w:p w14:paraId="58325D03" w14:textId="77777777" w:rsidR="008B0FDF" w:rsidRPr="00B75A25" w:rsidRDefault="008B0FDF" w:rsidP="0096503D">
      <w:pPr>
        <w:snapToGrid w:val="0"/>
        <w:spacing w:after="0" w:line="240" w:lineRule="auto"/>
        <w:ind w:left="567" w:right="-43"/>
        <w:jc w:val="both"/>
        <w:rPr>
          <w:rFonts w:ascii="Times New Roman" w:eastAsia="新細明體" w:hAnsi="Times New Roman" w:cs="Times New Roman"/>
          <w:color w:val="000000"/>
          <w:sz w:val="24"/>
          <w:szCs w:val="24"/>
          <w:lang w:eastAsia="zh-TW"/>
        </w:rPr>
      </w:pPr>
      <w:r w:rsidRPr="001865D1">
        <w:rPr>
          <w:rFonts w:ascii="Times New Roman" w:eastAsia="新細明體" w:hAnsi="Times New Roman" w:cs="Times New Roman"/>
          <w:bCs/>
          <w:color w:val="000000"/>
          <w:sz w:val="24"/>
          <w:szCs w:val="24"/>
          <w:lang w:eastAsia="zh-TW"/>
        </w:rPr>
        <w:t>Glossary - An English-Chinese and Chinese-English Glossary of Terms Commonly Used in the Teaching of Home Economics/Technology and Living in Secondary Schools (2018)</w:t>
      </w:r>
    </w:p>
    <w:p w14:paraId="5FFDCD7D" w14:textId="4544B677" w:rsidR="00B75A25" w:rsidRDefault="004E128C" w:rsidP="008317E1">
      <w:pPr>
        <w:snapToGrid w:val="0"/>
        <w:spacing w:after="0" w:line="240" w:lineRule="auto"/>
        <w:ind w:left="567" w:right="-43"/>
        <w:rPr>
          <w:rFonts w:ascii="Times New Roman" w:eastAsia="新細明體" w:hAnsi="Times New Roman" w:cs="Times New Roman"/>
          <w:color w:val="000000"/>
          <w:sz w:val="24"/>
          <w:szCs w:val="24"/>
          <w:lang w:eastAsia="zh-TW"/>
        </w:rPr>
      </w:pPr>
      <w:hyperlink r:id="rId17" w:tooltip="https://www.edb.gov.hk/attachment/tc/curriculum-development/kla/technology-edu/resources/technology-and-living/HEc-TL_glossary_2018.pdf" w:history="1">
        <w:r w:rsidR="008B0FDF" w:rsidRPr="008B0FDF">
          <w:rPr>
            <w:rFonts w:ascii="Times New Roman" w:eastAsia="新細明體" w:hAnsi="Times New Roman" w:cs="Times New Roman"/>
            <w:color w:val="954F72"/>
            <w:sz w:val="24"/>
            <w:szCs w:val="24"/>
            <w:u w:val="single"/>
            <w:lang w:eastAsia="zh-TW"/>
          </w:rPr>
          <w:t>https://www.edb.gov.hk/attachment/tc/curriculum-development/kla/technology-edu/resources/technology-and-living/HEc-TL_glossary_2018.pdf</w:t>
        </w:r>
      </w:hyperlink>
    </w:p>
    <w:p w14:paraId="28CE3A31" w14:textId="77777777" w:rsidR="00B75A25" w:rsidRDefault="00B75A25" w:rsidP="008317E1">
      <w:pPr>
        <w:snapToGrid w:val="0"/>
        <w:spacing w:after="0" w:line="240" w:lineRule="auto"/>
        <w:ind w:left="567" w:right="-43"/>
        <w:rPr>
          <w:rFonts w:ascii="Times New Roman" w:eastAsia="新細明體" w:hAnsi="Times New Roman" w:cs="Times New Roman"/>
          <w:b/>
          <w:bCs/>
          <w:color w:val="000000"/>
          <w:sz w:val="24"/>
          <w:szCs w:val="24"/>
          <w:lang w:eastAsia="zh-TW"/>
        </w:rPr>
      </w:pPr>
    </w:p>
    <w:p w14:paraId="38AF4693" w14:textId="71A6D88B" w:rsidR="008B0FDF" w:rsidRPr="001865D1" w:rsidRDefault="008B0FDF" w:rsidP="0096503D">
      <w:pPr>
        <w:snapToGrid w:val="0"/>
        <w:spacing w:after="0" w:line="240" w:lineRule="auto"/>
        <w:ind w:left="567" w:right="-43"/>
        <w:jc w:val="both"/>
        <w:rPr>
          <w:rFonts w:ascii="Times New Roman" w:eastAsia="新細明體" w:hAnsi="Times New Roman" w:cs="Times New Roman"/>
          <w:bCs/>
          <w:color w:val="000000"/>
          <w:sz w:val="24"/>
          <w:szCs w:val="24"/>
          <w:lang w:eastAsia="zh-TW"/>
        </w:rPr>
      </w:pPr>
      <w:r w:rsidRPr="001865D1">
        <w:rPr>
          <w:rFonts w:ascii="Times New Roman" w:eastAsia="新細明體" w:hAnsi="Times New Roman" w:cs="Times New Roman"/>
          <w:bCs/>
          <w:color w:val="000000"/>
          <w:sz w:val="24"/>
          <w:szCs w:val="24"/>
          <w:lang w:eastAsia="zh-TW"/>
        </w:rPr>
        <w:t>Safety Booklets - Teaching Technology and Living / Home Economics in Secondary Schools Safety Booklet (2010)</w:t>
      </w:r>
    </w:p>
    <w:p w14:paraId="373348B9" w14:textId="40B92878" w:rsidR="008B0FDF" w:rsidRPr="00B75A25" w:rsidRDefault="004E128C" w:rsidP="008317E1">
      <w:pPr>
        <w:snapToGrid w:val="0"/>
        <w:spacing w:after="0" w:line="240" w:lineRule="auto"/>
        <w:ind w:left="567" w:right="-43"/>
        <w:rPr>
          <w:rFonts w:ascii="Times New Roman" w:eastAsia="新細明體" w:hAnsi="Times New Roman" w:cs="Times New Roman"/>
          <w:color w:val="954F72"/>
          <w:sz w:val="24"/>
          <w:szCs w:val="24"/>
          <w:u w:val="single"/>
          <w:lang w:eastAsia="zh-TW"/>
        </w:rPr>
      </w:pPr>
      <w:hyperlink r:id="rId18" w:tooltip="https://www.edb.gov.hk/attachment/en/curriculum-development/kla/technology-edu/resources/technology-and-living/Safety_Booklet(Eng)_final_2010_r1.pdf" w:history="1">
        <w:r w:rsidR="008B0FDF" w:rsidRPr="00B75A25">
          <w:rPr>
            <w:rFonts w:ascii="Times New Roman" w:eastAsia="新細明體" w:hAnsi="Times New Roman" w:cs="Times New Roman"/>
            <w:color w:val="954F72"/>
            <w:sz w:val="24"/>
            <w:szCs w:val="24"/>
            <w:u w:val="single"/>
            <w:lang w:eastAsia="zh-TW"/>
          </w:rPr>
          <w:t>https://www.edb.gov.hk/attachment/en/curriculum-development/kla/technology-edu/resources/technology-and-living/Safety_Booklet(Eng)_final_2010_r1.pdf</w:t>
        </w:r>
      </w:hyperlink>
    </w:p>
    <w:p w14:paraId="1A525A10" w14:textId="77777777" w:rsidR="00B75A25" w:rsidRPr="008B0FDF" w:rsidRDefault="00B75A25" w:rsidP="008317E1">
      <w:pPr>
        <w:snapToGrid w:val="0"/>
        <w:spacing w:after="0" w:line="240" w:lineRule="auto"/>
        <w:ind w:left="567" w:right="-43"/>
        <w:rPr>
          <w:rFonts w:ascii="Times New Roman" w:eastAsia="新細明體" w:hAnsi="Times New Roman" w:cs="Times New Roman"/>
          <w:color w:val="000000"/>
          <w:sz w:val="24"/>
          <w:szCs w:val="24"/>
          <w:lang w:eastAsia="zh-TW"/>
        </w:rPr>
      </w:pPr>
    </w:p>
    <w:p w14:paraId="4579BA72" w14:textId="77777777" w:rsidR="008B0FDF" w:rsidRPr="00B75A25" w:rsidRDefault="008B0FDF" w:rsidP="008317E1">
      <w:pPr>
        <w:snapToGrid w:val="0"/>
        <w:spacing w:after="0" w:line="240" w:lineRule="auto"/>
        <w:ind w:left="567" w:right="-43"/>
        <w:rPr>
          <w:rFonts w:ascii="Times New Roman" w:eastAsia="新細明體" w:hAnsi="Times New Roman" w:cs="Times New Roman"/>
          <w:color w:val="000000"/>
          <w:sz w:val="24"/>
          <w:szCs w:val="24"/>
          <w:lang w:eastAsia="zh-TW"/>
        </w:rPr>
      </w:pPr>
      <w:r w:rsidRPr="001865D1">
        <w:rPr>
          <w:rFonts w:ascii="Times New Roman" w:eastAsia="新細明體" w:hAnsi="Times New Roman" w:cs="Times New Roman"/>
          <w:bCs/>
          <w:color w:val="000000"/>
          <w:sz w:val="24"/>
          <w:szCs w:val="24"/>
          <w:lang w:eastAsia="zh-TW"/>
        </w:rPr>
        <w:t>Learning and Teaching Resources in HE / TL</w:t>
      </w:r>
    </w:p>
    <w:p w14:paraId="69F28E10" w14:textId="1A54408A" w:rsidR="008B0FDF" w:rsidRDefault="004E128C" w:rsidP="008317E1">
      <w:pPr>
        <w:snapToGrid w:val="0"/>
        <w:spacing w:after="0" w:line="240" w:lineRule="auto"/>
        <w:ind w:left="567" w:right="-43"/>
        <w:rPr>
          <w:rFonts w:ascii="Times New Roman" w:eastAsia="新細明體" w:hAnsi="Times New Roman" w:cs="Times New Roman"/>
          <w:color w:val="954F72"/>
          <w:sz w:val="24"/>
          <w:szCs w:val="24"/>
          <w:u w:val="single"/>
          <w:lang w:eastAsia="zh-TW"/>
        </w:rPr>
      </w:pPr>
      <w:hyperlink r:id="rId19" w:tooltip="https://www.edb.gov.hk/en/curriculum-development/kla/technology-edu/resources/technology-and-living/Learning_and_Teaching_Resources.html" w:history="1">
        <w:r w:rsidR="008B0FDF" w:rsidRPr="008B0FDF">
          <w:rPr>
            <w:rFonts w:ascii="Times New Roman" w:eastAsia="新細明體" w:hAnsi="Times New Roman" w:cs="Times New Roman"/>
            <w:color w:val="954F72"/>
            <w:sz w:val="24"/>
            <w:szCs w:val="24"/>
            <w:u w:val="single"/>
            <w:lang w:eastAsia="zh-TW"/>
          </w:rPr>
          <w:t>https://www.edb.gov.hk/en/curriculum-development/kla/technology-edu/resources/technology-and-living/Learning_and_Teaching_Resources.html</w:t>
        </w:r>
      </w:hyperlink>
    </w:p>
    <w:p w14:paraId="2D3CB5FE" w14:textId="77777777" w:rsidR="00B75A25" w:rsidRPr="008B0FDF" w:rsidRDefault="00B75A25" w:rsidP="008317E1">
      <w:pPr>
        <w:snapToGrid w:val="0"/>
        <w:spacing w:after="0" w:line="240" w:lineRule="auto"/>
        <w:ind w:left="567" w:right="-43"/>
        <w:rPr>
          <w:rFonts w:ascii="Times New Roman" w:eastAsia="新細明體" w:hAnsi="Times New Roman" w:cs="Times New Roman"/>
          <w:color w:val="000000"/>
          <w:sz w:val="24"/>
          <w:szCs w:val="24"/>
          <w:lang w:eastAsia="zh-TW"/>
        </w:rPr>
      </w:pPr>
    </w:p>
    <w:p w14:paraId="1940F62C" w14:textId="77777777" w:rsidR="008B0FDF" w:rsidRPr="00B75A25" w:rsidRDefault="008B0FDF" w:rsidP="008317E1">
      <w:pPr>
        <w:snapToGrid w:val="0"/>
        <w:spacing w:after="0" w:line="240" w:lineRule="auto"/>
        <w:ind w:left="567" w:right="-43"/>
        <w:rPr>
          <w:rFonts w:ascii="Times New Roman" w:eastAsia="新細明體" w:hAnsi="Times New Roman" w:cs="Times New Roman"/>
          <w:color w:val="000000"/>
          <w:sz w:val="24"/>
          <w:szCs w:val="24"/>
          <w:lang w:eastAsia="zh-TW"/>
        </w:rPr>
      </w:pPr>
      <w:r w:rsidRPr="001865D1">
        <w:rPr>
          <w:rFonts w:ascii="Times New Roman" w:eastAsia="新細明體" w:hAnsi="Times New Roman" w:cs="Times New Roman"/>
          <w:bCs/>
          <w:color w:val="000000"/>
          <w:sz w:val="24"/>
          <w:szCs w:val="24"/>
          <w:lang w:eastAsia="zh-TW"/>
        </w:rPr>
        <w:t>Webpage of Technology Education</w:t>
      </w:r>
    </w:p>
    <w:p w14:paraId="6C30C136" w14:textId="77777777" w:rsidR="008B0FDF" w:rsidRPr="008B0FDF" w:rsidRDefault="004E128C" w:rsidP="008317E1">
      <w:pPr>
        <w:snapToGrid w:val="0"/>
        <w:spacing w:after="0" w:line="240" w:lineRule="auto"/>
        <w:ind w:left="567" w:right="-43"/>
        <w:rPr>
          <w:rFonts w:ascii="Times New Roman" w:eastAsia="新細明體" w:hAnsi="Times New Roman" w:cs="Times New Roman"/>
          <w:color w:val="000000"/>
          <w:sz w:val="24"/>
          <w:szCs w:val="24"/>
          <w:lang w:eastAsia="zh-TW"/>
        </w:rPr>
      </w:pPr>
      <w:hyperlink r:id="rId20" w:tooltip="https://www.edb.gov.hk/en/curriculum-development/kla/technology-edu/index.html" w:history="1">
        <w:r w:rsidR="008B0FDF" w:rsidRPr="008B0FDF">
          <w:rPr>
            <w:rFonts w:ascii="Times New Roman" w:eastAsia="新細明體" w:hAnsi="Times New Roman" w:cs="Times New Roman"/>
            <w:color w:val="954F72"/>
            <w:sz w:val="24"/>
            <w:szCs w:val="24"/>
            <w:u w:val="single"/>
            <w:lang w:eastAsia="zh-TW"/>
          </w:rPr>
          <w:t>https://www.edb.gov.hk/en/curriculum-development/kla/technology-edu/index.html</w:t>
        </w:r>
      </w:hyperlink>
    </w:p>
    <w:p w14:paraId="25711C8B" w14:textId="77777777" w:rsidR="008B0FDF" w:rsidRPr="008B0FDF" w:rsidRDefault="008B0FDF" w:rsidP="008317E1">
      <w:pPr>
        <w:widowControl/>
        <w:snapToGrid w:val="0"/>
        <w:spacing w:after="0" w:line="240" w:lineRule="auto"/>
        <w:ind w:left="567" w:right="-43" w:hanging="567"/>
        <w:jc w:val="both"/>
        <w:rPr>
          <w:rFonts w:ascii="Times New Roman" w:eastAsia="新細明體" w:hAnsi="Times New Roman" w:cs="Times New Roman"/>
          <w:color w:val="010302"/>
          <w:sz w:val="24"/>
          <w:szCs w:val="24"/>
          <w:lang w:eastAsia="zh-TW"/>
        </w:rPr>
      </w:pPr>
    </w:p>
    <w:p w14:paraId="7F60D7EF" w14:textId="6EBC778D" w:rsidR="008B0FDF" w:rsidRPr="008B0FDF" w:rsidRDefault="008B0FDF" w:rsidP="008317E1">
      <w:pPr>
        <w:pStyle w:val="ListParagraph"/>
        <w:numPr>
          <w:ilvl w:val="0"/>
          <w:numId w:val="17"/>
        </w:numPr>
        <w:snapToGrid w:val="0"/>
        <w:spacing w:after="0" w:line="240" w:lineRule="auto"/>
        <w:ind w:left="567" w:right="-43" w:hanging="567"/>
        <w:rPr>
          <w:rFonts w:ascii="Times New Roman" w:eastAsia="新細明體" w:hAnsi="Times New Roman" w:cs="Times New Roman"/>
          <w:b/>
          <w:color w:val="010302"/>
          <w:sz w:val="24"/>
          <w:szCs w:val="24"/>
          <w:lang w:eastAsia="zh-TW"/>
        </w:rPr>
      </w:pPr>
      <w:r w:rsidRPr="008B0FDF">
        <w:rPr>
          <w:rFonts w:ascii="Times New Roman" w:eastAsia="新細明體" w:hAnsi="Times New Roman" w:cs="Times New Roman"/>
          <w:b/>
          <w:color w:val="010302"/>
          <w:sz w:val="24"/>
          <w:szCs w:val="24"/>
          <w:lang w:eastAsia="zh-TW"/>
        </w:rPr>
        <w:t>Related Journals</w:t>
      </w:r>
    </w:p>
    <w:p w14:paraId="4148EB0D" w14:textId="77777777" w:rsidR="008B0FDF" w:rsidRPr="008B0FDF" w:rsidRDefault="008B0FDF" w:rsidP="008317E1">
      <w:pPr>
        <w:widowControl/>
        <w:snapToGrid w:val="0"/>
        <w:spacing w:after="0" w:line="240" w:lineRule="auto"/>
        <w:ind w:left="567" w:right="-43" w:hanging="567"/>
        <w:jc w:val="both"/>
        <w:rPr>
          <w:rFonts w:ascii="Times New Roman" w:eastAsia="新細明體" w:hAnsi="Times New Roman" w:cs="Times New Roman"/>
          <w:color w:val="010302"/>
          <w:sz w:val="24"/>
          <w:szCs w:val="24"/>
          <w:lang w:eastAsia="zh-TW"/>
        </w:rPr>
      </w:pPr>
      <w:r w:rsidRPr="008B0FDF">
        <w:rPr>
          <w:rFonts w:ascii="Times New Roman" w:eastAsia="新細明體" w:hAnsi="Times New Roman" w:cs="Times New Roman"/>
          <w:b/>
          <w:color w:val="010302"/>
          <w:sz w:val="24"/>
          <w:szCs w:val="24"/>
          <w:lang w:eastAsia="zh-TW"/>
        </w:rPr>
        <w:tab/>
      </w:r>
      <w:r w:rsidRPr="008B0FDF">
        <w:rPr>
          <w:rFonts w:ascii="Times New Roman" w:eastAsia="新細明體" w:hAnsi="Times New Roman" w:cs="Times New Roman"/>
          <w:color w:val="010302"/>
          <w:sz w:val="24"/>
          <w:szCs w:val="24"/>
          <w:lang w:eastAsia="zh-TW"/>
        </w:rPr>
        <w:t>Nil</w:t>
      </w:r>
    </w:p>
    <w:p w14:paraId="256E3C0C" w14:textId="77777777" w:rsidR="008B0FDF" w:rsidRPr="008B0FDF" w:rsidRDefault="008B0FDF" w:rsidP="008317E1">
      <w:pPr>
        <w:widowControl/>
        <w:snapToGrid w:val="0"/>
        <w:spacing w:after="0" w:line="240" w:lineRule="auto"/>
        <w:ind w:left="567" w:right="-43" w:hanging="567"/>
        <w:jc w:val="both"/>
        <w:rPr>
          <w:rFonts w:ascii="Times New Roman" w:eastAsia="新細明體" w:hAnsi="Times New Roman" w:cs="Times New Roman"/>
          <w:color w:val="010302"/>
          <w:sz w:val="24"/>
          <w:szCs w:val="24"/>
          <w:lang w:eastAsia="zh-TW"/>
        </w:rPr>
      </w:pPr>
    </w:p>
    <w:p w14:paraId="11026889" w14:textId="39B6F9BF" w:rsidR="008B0FDF" w:rsidRPr="008B0FDF" w:rsidRDefault="008B0FDF" w:rsidP="008317E1">
      <w:pPr>
        <w:pStyle w:val="ListParagraph"/>
        <w:numPr>
          <w:ilvl w:val="0"/>
          <w:numId w:val="17"/>
        </w:numPr>
        <w:snapToGrid w:val="0"/>
        <w:spacing w:after="0" w:line="240" w:lineRule="auto"/>
        <w:ind w:left="567" w:right="-43" w:hanging="567"/>
        <w:rPr>
          <w:rFonts w:ascii="Times New Roman" w:eastAsia="新細明體" w:hAnsi="Times New Roman" w:cs="Times New Roman"/>
          <w:b/>
          <w:color w:val="010302"/>
          <w:sz w:val="24"/>
          <w:szCs w:val="24"/>
          <w:lang w:eastAsia="zh-TW"/>
        </w:rPr>
      </w:pPr>
      <w:r w:rsidRPr="008B0FDF">
        <w:rPr>
          <w:rFonts w:ascii="Times New Roman" w:eastAsia="新細明體" w:hAnsi="Times New Roman" w:cs="Times New Roman"/>
          <w:b/>
          <w:color w:val="010302"/>
          <w:sz w:val="24"/>
          <w:szCs w:val="24"/>
          <w:lang w:eastAsia="zh-TW"/>
        </w:rPr>
        <w:t>Academic Honesty</w:t>
      </w:r>
    </w:p>
    <w:p w14:paraId="247110E2" w14:textId="21D8A97C" w:rsidR="008B0FDF" w:rsidRPr="008B0FDF" w:rsidRDefault="008B0FDF" w:rsidP="008317E1">
      <w:pPr>
        <w:widowControl/>
        <w:snapToGrid w:val="0"/>
        <w:spacing w:after="0" w:line="240" w:lineRule="auto"/>
        <w:ind w:left="567" w:right="-43" w:hanging="567"/>
        <w:jc w:val="both"/>
        <w:rPr>
          <w:rFonts w:ascii="Times New Roman" w:eastAsia="新細明體" w:hAnsi="Times New Roman" w:cs="Times New Roman"/>
          <w:color w:val="000000"/>
          <w:sz w:val="24"/>
          <w:szCs w:val="24"/>
          <w:lang w:eastAsia="zh-TW"/>
        </w:rPr>
      </w:pPr>
      <w:r w:rsidRPr="008B0FDF">
        <w:rPr>
          <w:rFonts w:ascii="Times New Roman" w:eastAsia="新細明體" w:hAnsi="Times New Roman" w:cs="Times New Roman"/>
          <w:color w:val="010302"/>
          <w:sz w:val="24"/>
          <w:szCs w:val="24"/>
          <w:lang w:eastAsia="zh-TW"/>
        </w:rPr>
        <w:tab/>
      </w:r>
      <w:r w:rsidRPr="008B0FDF">
        <w:rPr>
          <w:rFonts w:ascii="Times New Roman" w:eastAsia="新細明體" w:hAnsi="Times New Roman" w:cs="Times New Roman"/>
          <w:color w:val="000000"/>
          <w:sz w:val="24"/>
          <w:szCs w:val="24"/>
          <w:lang w:eastAsia="zh-TW"/>
        </w:rPr>
        <w:t xml:space="preserve">The University </w:t>
      </w:r>
      <w:r w:rsidR="00BC5779" w:rsidRPr="00BC5779">
        <w:rPr>
          <w:rFonts w:ascii="Times New Roman" w:eastAsia="新細明體" w:hAnsi="Times New Roman" w:cs="Times New Roman"/>
          <w:color w:val="000000"/>
          <w:sz w:val="24"/>
          <w:szCs w:val="24"/>
          <w:lang w:eastAsia="zh-TW"/>
        </w:rPr>
        <w:t xml:space="preserve">upholds the principles of honesty in all areas of academic work. </w:t>
      </w:r>
      <w:r w:rsidR="00B8454D">
        <w:rPr>
          <w:rFonts w:ascii="Times New Roman" w:eastAsia="新細明體" w:hAnsi="Times New Roman" w:cs="Times New Roman"/>
          <w:color w:val="000000"/>
          <w:sz w:val="24"/>
          <w:szCs w:val="24"/>
          <w:lang w:eastAsia="zh-TW"/>
        </w:rPr>
        <w:t xml:space="preserve"> </w:t>
      </w:r>
      <w:r w:rsidR="00BC5779" w:rsidRPr="00BC5779">
        <w:rPr>
          <w:rFonts w:ascii="Times New Roman" w:eastAsia="新細明體" w:hAnsi="Times New Roman" w:cs="Times New Roman"/>
          <w:color w:val="000000"/>
          <w:sz w:val="24"/>
          <w:szCs w:val="24"/>
          <w:lang w:eastAsia="zh-TW"/>
        </w:rPr>
        <w:t xml:space="preserve">We expect our students to carry out all academic activities honestly and in good faith.  Please refer to the </w:t>
      </w:r>
      <w:r w:rsidR="00BC5779" w:rsidRPr="004E128C">
        <w:rPr>
          <w:rFonts w:ascii="Times New Roman" w:eastAsia="新細明體" w:hAnsi="Times New Roman" w:cs="Times New Roman"/>
          <w:i/>
          <w:color w:val="000000"/>
          <w:sz w:val="24"/>
          <w:szCs w:val="24"/>
          <w:lang w:eastAsia="zh-TW"/>
        </w:rPr>
        <w:t>Policy on Academic Honesty, Responsibility and Integrity</w:t>
      </w:r>
      <w:r w:rsidR="00BC5779" w:rsidRPr="00BC5779">
        <w:rPr>
          <w:rFonts w:ascii="Times New Roman" w:eastAsia="新細明體" w:hAnsi="Times New Roman" w:cs="Times New Roman"/>
          <w:color w:val="000000"/>
          <w:sz w:val="24"/>
          <w:szCs w:val="24"/>
          <w:lang w:eastAsia="zh-TW"/>
        </w:rPr>
        <w:t xml:space="preserve"> (</w:t>
      </w:r>
      <w:hyperlink r:id="rId21" w:history="1">
        <w:r w:rsidR="00B8454D" w:rsidRPr="002878EC">
          <w:rPr>
            <w:rStyle w:val="Hyperlink"/>
            <w:rFonts w:ascii="Times New Roman" w:eastAsia="新細明體" w:hAnsi="Times New Roman" w:cs="Times New Roman"/>
            <w:sz w:val="24"/>
            <w:szCs w:val="24"/>
            <w:lang w:eastAsia="zh-TW"/>
          </w:rPr>
          <w:t>https://www.eduhk.hk/re/uploads/docs/000000000016336798924548BbN5</w:t>
        </w:r>
      </w:hyperlink>
      <w:r w:rsidR="00BC5779" w:rsidRPr="00BC5779">
        <w:rPr>
          <w:rFonts w:ascii="Times New Roman" w:eastAsia="新細明體" w:hAnsi="Times New Roman" w:cs="Times New Roman"/>
          <w:color w:val="000000"/>
          <w:sz w:val="24"/>
          <w:szCs w:val="24"/>
          <w:lang w:eastAsia="zh-TW"/>
        </w:rPr>
        <w:t>).</w:t>
      </w:r>
      <w:r w:rsidR="00B8454D">
        <w:rPr>
          <w:rFonts w:ascii="Times New Roman" w:eastAsia="新細明體" w:hAnsi="Times New Roman" w:cs="Times New Roman"/>
          <w:color w:val="000000"/>
          <w:sz w:val="24"/>
          <w:szCs w:val="24"/>
          <w:lang w:eastAsia="zh-TW"/>
        </w:rPr>
        <w:t xml:space="preserve">  </w:t>
      </w:r>
      <w:r w:rsidRPr="008B0FDF">
        <w:rPr>
          <w:rFonts w:ascii="Times New Roman" w:eastAsia="新細明體" w:hAnsi="Times New Roman" w:cs="Times New Roman"/>
          <w:color w:val="000000"/>
          <w:sz w:val="24"/>
          <w:szCs w:val="24"/>
          <w:lang w:eastAsia="zh-TW"/>
        </w:rPr>
        <w:t>Students</w:t>
      </w:r>
      <w:r w:rsidRPr="008B0FDF">
        <w:rPr>
          <w:rFonts w:ascii="Times New Roman" w:eastAsia="新細明體" w:hAnsi="Times New Roman" w:cs="Times New Roman"/>
          <w:sz w:val="24"/>
          <w:szCs w:val="24"/>
          <w:lang w:eastAsia="zh-TW"/>
        </w:rPr>
        <w:t xml:space="preserve"> </w:t>
      </w:r>
      <w:r w:rsidRPr="008B0FDF">
        <w:rPr>
          <w:rFonts w:ascii="Times New Roman" w:eastAsia="新細明體" w:hAnsi="Times New Roman" w:cs="Times New Roman"/>
          <w:color w:val="000000"/>
          <w:sz w:val="24"/>
          <w:szCs w:val="24"/>
          <w:lang w:eastAsia="zh-TW"/>
        </w:rPr>
        <w:t xml:space="preserve">should </w:t>
      </w:r>
      <w:proofErr w:type="spellStart"/>
      <w:r w:rsidRPr="008B0FDF">
        <w:rPr>
          <w:rFonts w:ascii="Times New Roman" w:eastAsia="新細明體" w:hAnsi="Times New Roman" w:cs="Times New Roman"/>
          <w:color w:val="000000"/>
          <w:sz w:val="24"/>
          <w:szCs w:val="24"/>
          <w:lang w:eastAsia="zh-TW"/>
        </w:rPr>
        <w:t>familiari</w:t>
      </w:r>
      <w:r w:rsidR="00C43842">
        <w:rPr>
          <w:rFonts w:ascii="Times New Roman" w:eastAsia="新細明體" w:hAnsi="Times New Roman" w:cs="Times New Roman"/>
          <w:color w:val="000000"/>
          <w:sz w:val="24"/>
          <w:szCs w:val="24"/>
          <w:lang w:eastAsia="zh-TW"/>
        </w:rPr>
        <w:t>s</w:t>
      </w:r>
      <w:r w:rsidRPr="008B0FDF">
        <w:rPr>
          <w:rFonts w:ascii="Times New Roman" w:eastAsia="新細明體" w:hAnsi="Times New Roman" w:cs="Times New Roman"/>
          <w:color w:val="000000"/>
          <w:sz w:val="24"/>
          <w:szCs w:val="24"/>
          <w:lang w:eastAsia="zh-TW"/>
        </w:rPr>
        <w:t>e</w:t>
      </w:r>
      <w:proofErr w:type="spellEnd"/>
      <w:r w:rsidRPr="008B0FDF">
        <w:rPr>
          <w:rFonts w:ascii="Times New Roman" w:eastAsia="新細明體" w:hAnsi="Times New Roman" w:cs="Times New Roman"/>
          <w:color w:val="000000"/>
          <w:sz w:val="24"/>
          <w:szCs w:val="24"/>
          <w:lang w:eastAsia="zh-TW"/>
        </w:rPr>
        <w:t xml:space="preserve"> themselves with the Policy.</w:t>
      </w:r>
    </w:p>
    <w:p w14:paraId="20A18206" w14:textId="77777777" w:rsidR="008B0FDF" w:rsidRPr="008B0FDF" w:rsidRDefault="008B0FDF" w:rsidP="008317E1">
      <w:pPr>
        <w:widowControl/>
        <w:snapToGrid w:val="0"/>
        <w:spacing w:after="0" w:line="240" w:lineRule="auto"/>
        <w:ind w:left="567" w:right="-43" w:hanging="567"/>
        <w:jc w:val="both"/>
        <w:rPr>
          <w:rFonts w:ascii="Times New Roman" w:eastAsia="新細明體" w:hAnsi="Times New Roman" w:cs="Times New Roman"/>
          <w:color w:val="010302"/>
          <w:sz w:val="24"/>
          <w:szCs w:val="24"/>
          <w:lang w:eastAsia="zh-TW"/>
        </w:rPr>
      </w:pPr>
    </w:p>
    <w:p w14:paraId="6F05E470" w14:textId="30170A1E" w:rsidR="008B0FDF" w:rsidRPr="008B0FDF" w:rsidRDefault="008B0FDF" w:rsidP="008317E1">
      <w:pPr>
        <w:pStyle w:val="ListParagraph"/>
        <w:numPr>
          <w:ilvl w:val="0"/>
          <w:numId w:val="17"/>
        </w:numPr>
        <w:snapToGrid w:val="0"/>
        <w:spacing w:after="0" w:line="240" w:lineRule="auto"/>
        <w:ind w:left="567" w:right="-43" w:hanging="567"/>
        <w:jc w:val="both"/>
        <w:rPr>
          <w:rFonts w:ascii="Times New Roman" w:eastAsia="新細明體" w:hAnsi="Times New Roman" w:cs="Times New Roman"/>
          <w:b/>
          <w:color w:val="010302"/>
          <w:sz w:val="24"/>
          <w:szCs w:val="24"/>
          <w:lang w:eastAsia="zh-TW"/>
        </w:rPr>
      </w:pPr>
      <w:r w:rsidRPr="008B0FDF">
        <w:rPr>
          <w:rFonts w:ascii="Times New Roman" w:eastAsia="新細明體" w:hAnsi="Times New Roman" w:cs="Times New Roman"/>
          <w:b/>
          <w:color w:val="010302"/>
          <w:sz w:val="24"/>
          <w:szCs w:val="24"/>
          <w:lang w:eastAsia="zh-TW"/>
        </w:rPr>
        <w:t>Others</w:t>
      </w:r>
    </w:p>
    <w:p w14:paraId="501988BC" w14:textId="77777777" w:rsidR="008B0FDF" w:rsidRPr="008B0FDF" w:rsidRDefault="008B0FDF" w:rsidP="008317E1">
      <w:pPr>
        <w:widowControl/>
        <w:snapToGrid w:val="0"/>
        <w:spacing w:after="0" w:line="240" w:lineRule="auto"/>
        <w:ind w:left="567" w:right="-43" w:hanging="567"/>
        <w:jc w:val="both"/>
        <w:rPr>
          <w:rFonts w:ascii="Times New Roman" w:eastAsia="新細明體" w:hAnsi="Times New Roman" w:cs="Times New Roman"/>
          <w:color w:val="010302"/>
          <w:sz w:val="24"/>
          <w:szCs w:val="24"/>
          <w:lang w:eastAsia="zh-TW"/>
        </w:rPr>
      </w:pPr>
      <w:r w:rsidRPr="008B0FDF">
        <w:rPr>
          <w:rFonts w:ascii="Times New Roman" w:eastAsia="新細明體" w:hAnsi="Times New Roman" w:cs="Times New Roman"/>
          <w:b/>
          <w:color w:val="010302"/>
          <w:sz w:val="24"/>
          <w:szCs w:val="24"/>
          <w:lang w:eastAsia="zh-TW"/>
        </w:rPr>
        <w:tab/>
      </w:r>
      <w:r w:rsidRPr="008B0FDF">
        <w:rPr>
          <w:rFonts w:ascii="Times New Roman" w:eastAsia="新細明體" w:hAnsi="Times New Roman" w:cs="Times New Roman"/>
          <w:color w:val="010302"/>
          <w:sz w:val="24"/>
          <w:szCs w:val="24"/>
          <w:lang w:eastAsia="zh-TW"/>
        </w:rPr>
        <w:t>Nil</w:t>
      </w:r>
    </w:p>
    <w:p w14:paraId="7E9F6B6F" w14:textId="77777777" w:rsidR="008B0FDF" w:rsidRPr="008B0FDF" w:rsidRDefault="008B0FDF" w:rsidP="008317E1">
      <w:pPr>
        <w:widowControl/>
        <w:tabs>
          <w:tab w:val="left" w:pos="5360"/>
        </w:tabs>
        <w:snapToGrid w:val="0"/>
        <w:spacing w:after="0" w:line="240" w:lineRule="auto"/>
        <w:ind w:right="-43"/>
        <w:jc w:val="both"/>
        <w:rPr>
          <w:rFonts w:ascii="Times New Roman" w:eastAsia="新細明體" w:hAnsi="Times New Roman" w:cs="Times New Roman"/>
          <w:color w:val="010302"/>
          <w:sz w:val="24"/>
          <w:szCs w:val="24"/>
          <w:lang w:eastAsia="zh-TW"/>
        </w:rPr>
      </w:pPr>
    </w:p>
    <w:p w14:paraId="3FFBA852" w14:textId="77777777" w:rsidR="008B0FDF" w:rsidRPr="00127A94" w:rsidRDefault="008B0FDF" w:rsidP="001865D1">
      <w:pPr>
        <w:snapToGrid w:val="0"/>
        <w:spacing w:after="0" w:line="240" w:lineRule="auto"/>
        <w:ind w:left="728"/>
        <w:rPr>
          <w:rFonts w:ascii="Times New Roman" w:eastAsia="新細明體" w:hAnsi="Times New Roman" w:cs="Times New Roman"/>
          <w:color w:val="010302"/>
          <w:lang w:eastAsia="zh-TW"/>
        </w:rPr>
      </w:pPr>
    </w:p>
    <w:sectPr w:rsidR="008B0FDF" w:rsidRPr="00127A94" w:rsidSect="001865D1">
      <w:footerReference w:type="default" r:id="rId22"/>
      <w:pgSz w:w="11909" w:h="16834"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08C4" w14:textId="77777777" w:rsidR="00B311F2" w:rsidRDefault="00B311F2" w:rsidP="0075269F">
      <w:pPr>
        <w:spacing w:after="0" w:line="240" w:lineRule="auto"/>
      </w:pPr>
      <w:r>
        <w:separator/>
      </w:r>
    </w:p>
    <w:p w14:paraId="39E0186D" w14:textId="77777777" w:rsidR="00B311F2" w:rsidRDefault="00B311F2"/>
  </w:endnote>
  <w:endnote w:type="continuationSeparator" w:id="0">
    <w:p w14:paraId="13C70C16" w14:textId="77777777" w:rsidR="00B311F2" w:rsidRDefault="00B311F2" w:rsidP="0075269F">
      <w:pPr>
        <w:spacing w:after="0" w:line="240" w:lineRule="auto"/>
      </w:pPr>
      <w:r>
        <w:continuationSeparator/>
      </w:r>
    </w:p>
    <w:p w14:paraId="5627717F" w14:textId="77777777" w:rsidR="00B311F2" w:rsidRDefault="00B31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638647"/>
      <w:docPartObj>
        <w:docPartGallery w:val="Page Numbers (Bottom of Page)"/>
        <w:docPartUnique/>
      </w:docPartObj>
    </w:sdtPr>
    <w:sdtEndPr>
      <w:rPr>
        <w:noProof/>
      </w:rPr>
    </w:sdtEndPr>
    <w:sdtContent>
      <w:p w14:paraId="391B8C6E" w14:textId="71C467C1" w:rsidR="00661CCC" w:rsidRDefault="00661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19B0C" w14:textId="77777777" w:rsidR="00661CCC" w:rsidRDefault="0066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62D42" w14:textId="77777777" w:rsidR="00B311F2" w:rsidRDefault="00B311F2" w:rsidP="0075269F">
      <w:pPr>
        <w:spacing w:after="0" w:line="240" w:lineRule="auto"/>
      </w:pPr>
      <w:r>
        <w:separator/>
      </w:r>
    </w:p>
    <w:p w14:paraId="1DB2FA92" w14:textId="77777777" w:rsidR="00B311F2" w:rsidRDefault="00B311F2"/>
  </w:footnote>
  <w:footnote w:type="continuationSeparator" w:id="0">
    <w:p w14:paraId="1486D332" w14:textId="77777777" w:rsidR="00B311F2" w:rsidRDefault="00B311F2" w:rsidP="0075269F">
      <w:pPr>
        <w:spacing w:after="0" w:line="240" w:lineRule="auto"/>
      </w:pPr>
      <w:r>
        <w:continuationSeparator/>
      </w:r>
    </w:p>
    <w:p w14:paraId="1360D93E" w14:textId="77777777" w:rsidR="00B311F2" w:rsidRDefault="00B311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DE7"/>
    <w:multiLevelType w:val="hybridMultilevel"/>
    <w:tmpl w:val="B7FE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0630"/>
    <w:multiLevelType w:val="hybridMultilevel"/>
    <w:tmpl w:val="6AE89D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57B0E"/>
    <w:multiLevelType w:val="hybridMultilevel"/>
    <w:tmpl w:val="50AC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E768F"/>
    <w:multiLevelType w:val="multilevel"/>
    <w:tmpl w:val="4AD8B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A23539"/>
    <w:multiLevelType w:val="hybridMultilevel"/>
    <w:tmpl w:val="9238D794"/>
    <w:lvl w:ilvl="0" w:tplc="09A42E96">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94761"/>
    <w:multiLevelType w:val="multilevel"/>
    <w:tmpl w:val="96AEF6D0"/>
    <w:lvl w:ilvl="0">
      <w:start w:val="5"/>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b w:val="0"/>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6" w15:restartNumberingAfterBreak="0">
    <w:nsid w:val="1803701A"/>
    <w:multiLevelType w:val="multilevel"/>
    <w:tmpl w:val="092425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47234A"/>
    <w:multiLevelType w:val="hybridMultilevel"/>
    <w:tmpl w:val="8ADA4386"/>
    <w:lvl w:ilvl="0" w:tplc="85267F14">
      <w:start w:val="1"/>
      <w:numFmt w:val="lowerLetter"/>
      <w:lvlText w:val="(%1)"/>
      <w:lvlJc w:val="left"/>
      <w:pPr>
        <w:ind w:left="1439" w:hanging="75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8" w15:restartNumberingAfterBreak="0">
    <w:nsid w:val="1C7A3917"/>
    <w:multiLevelType w:val="multilevel"/>
    <w:tmpl w:val="E5E2A8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96448B"/>
    <w:multiLevelType w:val="multilevel"/>
    <w:tmpl w:val="B20E59A8"/>
    <w:lvl w:ilvl="0">
      <w:start w:val="1"/>
      <w:numFmt w:val="decimal"/>
      <w:lvlText w:val="%1."/>
      <w:lvlJc w:val="left"/>
      <w:pPr>
        <w:ind w:left="360" w:hanging="360"/>
      </w:pPr>
      <w:rPr>
        <w:b/>
        <w:i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0D0F93"/>
    <w:multiLevelType w:val="hybridMultilevel"/>
    <w:tmpl w:val="6ED2FADA"/>
    <w:lvl w:ilvl="0" w:tplc="321846F4">
      <w:start w:val="1"/>
      <w:numFmt w:val="lowerLetter"/>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1" w15:restartNumberingAfterBreak="0">
    <w:nsid w:val="2B24486E"/>
    <w:multiLevelType w:val="hybridMultilevel"/>
    <w:tmpl w:val="BC906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54AB7"/>
    <w:multiLevelType w:val="hybridMultilevel"/>
    <w:tmpl w:val="43DA5AC6"/>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3" w15:restartNumberingAfterBreak="0">
    <w:nsid w:val="2EF63F27"/>
    <w:multiLevelType w:val="multilevel"/>
    <w:tmpl w:val="0CB4C7A0"/>
    <w:lvl w:ilvl="0">
      <w:start w:val="5"/>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14" w15:restartNumberingAfterBreak="0">
    <w:nsid w:val="36F3513B"/>
    <w:multiLevelType w:val="multilevel"/>
    <w:tmpl w:val="25080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0D4BFB"/>
    <w:multiLevelType w:val="multilevel"/>
    <w:tmpl w:val="46F484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17F564D"/>
    <w:multiLevelType w:val="hybridMultilevel"/>
    <w:tmpl w:val="6B52A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C3745"/>
    <w:multiLevelType w:val="hybridMultilevel"/>
    <w:tmpl w:val="EC8A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97450"/>
    <w:multiLevelType w:val="hybridMultilevel"/>
    <w:tmpl w:val="5EBA9D08"/>
    <w:lvl w:ilvl="0" w:tplc="3B6E425E">
      <w:start w:val="1"/>
      <w:numFmt w:val="lowerLetter"/>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9" w15:restartNumberingAfterBreak="0">
    <w:nsid w:val="4A794AC6"/>
    <w:multiLevelType w:val="hybridMultilevel"/>
    <w:tmpl w:val="A40E14B2"/>
    <w:lvl w:ilvl="0" w:tplc="4E84810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F0150B"/>
    <w:multiLevelType w:val="multilevel"/>
    <w:tmpl w:val="092425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5D7F35"/>
    <w:multiLevelType w:val="hybridMultilevel"/>
    <w:tmpl w:val="63ECE368"/>
    <w:lvl w:ilvl="0" w:tplc="A1BE8ED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B004639"/>
    <w:multiLevelType w:val="hybridMultilevel"/>
    <w:tmpl w:val="8AD47290"/>
    <w:lvl w:ilvl="0" w:tplc="5EF2BE34">
      <w:start w:val="1"/>
      <w:numFmt w:val="decimal"/>
      <w:lvlText w:val="%1."/>
      <w:lvlJc w:val="left"/>
      <w:pPr>
        <w:ind w:left="689" w:hanging="504"/>
      </w:pPr>
      <w:rPr>
        <w:rFonts w:hint="default"/>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23" w15:restartNumberingAfterBreak="0">
    <w:nsid w:val="6A71326A"/>
    <w:multiLevelType w:val="multilevel"/>
    <w:tmpl w:val="B1F45C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9D31B5"/>
    <w:multiLevelType w:val="hybridMultilevel"/>
    <w:tmpl w:val="F7E6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04068"/>
    <w:multiLevelType w:val="hybridMultilevel"/>
    <w:tmpl w:val="41BC5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F44B49"/>
    <w:multiLevelType w:val="hybridMultilevel"/>
    <w:tmpl w:val="6A0E00F6"/>
    <w:lvl w:ilvl="0" w:tplc="4E50BF12">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DB44541"/>
    <w:multiLevelType w:val="multilevel"/>
    <w:tmpl w:val="48CAF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
  </w:num>
  <w:num w:numId="3">
    <w:abstractNumId w:val="18"/>
  </w:num>
  <w:num w:numId="4">
    <w:abstractNumId w:val="7"/>
  </w:num>
  <w:num w:numId="5">
    <w:abstractNumId w:val="10"/>
  </w:num>
  <w:num w:numId="6">
    <w:abstractNumId w:val="26"/>
  </w:num>
  <w:num w:numId="7">
    <w:abstractNumId w:val="9"/>
  </w:num>
  <w:num w:numId="8">
    <w:abstractNumId w:val="1"/>
  </w:num>
  <w:num w:numId="9">
    <w:abstractNumId w:val="21"/>
  </w:num>
  <w:num w:numId="10">
    <w:abstractNumId w:val="4"/>
  </w:num>
  <w:num w:numId="11">
    <w:abstractNumId w:val="14"/>
  </w:num>
  <w:num w:numId="12">
    <w:abstractNumId w:val="27"/>
  </w:num>
  <w:num w:numId="13">
    <w:abstractNumId w:val="3"/>
  </w:num>
  <w:num w:numId="14">
    <w:abstractNumId w:val="16"/>
  </w:num>
  <w:num w:numId="15">
    <w:abstractNumId w:val="12"/>
  </w:num>
  <w:num w:numId="16">
    <w:abstractNumId w:val="11"/>
  </w:num>
  <w:num w:numId="17">
    <w:abstractNumId w:val="19"/>
  </w:num>
  <w:num w:numId="18">
    <w:abstractNumId w:val="23"/>
  </w:num>
  <w:num w:numId="19">
    <w:abstractNumId w:val="5"/>
  </w:num>
  <w:num w:numId="20">
    <w:abstractNumId w:val="13"/>
  </w:num>
  <w:num w:numId="21">
    <w:abstractNumId w:val="15"/>
  </w:num>
  <w:num w:numId="22">
    <w:abstractNumId w:val="8"/>
  </w:num>
  <w:num w:numId="23">
    <w:abstractNumId w:val="20"/>
  </w:num>
  <w:num w:numId="24">
    <w:abstractNumId w:val="6"/>
  </w:num>
  <w:num w:numId="25">
    <w:abstractNumId w:val="0"/>
  </w:num>
  <w:num w:numId="26">
    <w:abstractNumId w:val="24"/>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NjUzMrUwMbU0NjFU0lEKTi0uzszPAykwMqsFACOdDXEtAAAA"/>
  </w:docVars>
  <w:rsids>
    <w:rsidRoot w:val="00411770"/>
    <w:rsid w:val="00012ECB"/>
    <w:rsid w:val="00032102"/>
    <w:rsid w:val="00046637"/>
    <w:rsid w:val="00046783"/>
    <w:rsid w:val="00046D29"/>
    <w:rsid w:val="00055752"/>
    <w:rsid w:val="00055E6E"/>
    <w:rsid w:val="00082022"/>
    <w:rsid w:val="00087386"/>
    <w:rsid w:val="000A0E04"/>
    <w:rsid w:val="000A1F77"/>
    <w:rsid w:val="000B5B7E"/>
    <w:rsid w:val="000C19E9"/>
    <w:rsid w:val="000D0D76"/>
    <w:rsid w:val="000E02D0"/>
    <w:rsid w:val="000F7AA3"/>
    <w:rsid w:val="00111236"/>
    <w:rsid w:val="00127A94"/>
    <w:rsid w:val="001369C9"/>
    <w:rsid w:val="00137623"/>
    <w:rsid w:val="0014485D"/>
    <w:rsid w:val="00145DA3"/>
    <w:rsid w:val="00147702"/>
    <w:rsid w:val="00161D8E"/>
    <w:rsid w:val="00162B25"/>
    <w:rsid w:val="00170613"/>
    <w:rsid w:val="0017496A"/>
    <w:rsid w:val="001834E5"/>
    <w:rsid w:val="001864CB"/>
    <w:rsid w:val="001865D1"/>
    <w:rsid w:val="001960A6"/>
    <w:rsid w:val="001A1FDF"/>
    <w:rsid w:val="001D242B"/>
    <w:rsid w:val="001D61A5"/>
    <w:rsid w:val="00211948"/>
    <w:rsid w:val="0021283E"/>
    <w:rsid w:val="00216B56"/>
    <w:rsid w:val="00217F16"/>
    <w:rsid w:val="00227B30"/>
    <w:rsid w:val="0023646B"/>
    <w:rsid w:val="002463CF"/>
    <w:rsid w:val="002824BB"/>
    <w:rsid w:val="00285366"/>
    <w:rsid w:val="00287FEA"/>
    <w:rsid w:val="002944B4"/>
    <w:rsid w:val="002953C1"/>
    <w:rsid w:val="00296B16"/>
    <w:rsid w:val="002A02F4"/>
    <w:rsid w:val="002A20F2"/>
    <w:rsid w:val="002A44A3"/>
    <w:rsid w:val="002A6CD0"/>
    <w:rsid w:val="002B4510"/>
    <w:rsid w:val="002C48AE"/>
    <w:rsid w:val="002C596A"/>
    <w:rsid w:val="002C7E26"/>
    <w:rsid w:val="00300727"/>
    <w:rsid w:val="00310F42"/>
    <w:rsid w:val="00315155"/>
    <w:rsid w:val="00320DB1"/>
    <w:rsid w:val="00323345"/>
    <w:rsid w:val="00326F6C"/>
    <w:rsid w:val="00335E3C"/>
    <w:rsid w:val="00344226"/>
    <w:rsid w:val="003456E7"/>
    <w:rsid w:val="00362F04"/>
    <w:rsid w:val="00371474"/>
    <w:rsid w:val="00371990"/>
    <w:rsid w:val="0038104C"/>
    <w:rsid w:val="0039722B"/>
    <w:rsid w:val="003A2A16"/>
    <w:rsid w:val="003A6E55"/>
    <w:rsid w:val="003B118E"/>
    <w:rsid w:val="003B1AD4"/>
    <w:rsid w:val="003C2DF8"/>
    <w:rsid w:val="003C377D"/>
    <w:rsid w:val="003C6906"/>
    <w:rsid w:val="003D1AA3"/>
    <w:rsid w:val="003D4341"/>
    <w:rsid w:val="003E1EA6"/>
    <w:rsid w:val="003F3B2A"/>
    <w:rsid w:val="00411269"/>
    <w:rsid w:val="00411770"/>
    <w:rsid w:val="00413EAB"/>
    <w:rsid w:val="004425BC"/>
    <w:rsid w:val="00463947"/>
    <w:rsid w:val="00474D32"/>
    <w:rsid w:val="0048311C"/>
    <w:rsid w:val="0049229B"/>
    <w:rsid w:val="004A1AF2"/>
    <w:rsid w:val="004C062F"/>
    <w:rsid w:val="004C270E"/>
    <w:rsid w:val="004C7392"/>
    <w:rsid w:val="004D4DF1"/>
    <w:rsid w:val="004E128C"/>
    <w:rsid w:val="004E1E14"/>
    <w:rsid w:val="00503753"/>
    <w:rsid w:val="00506EC5"/>
    <w:rsid w:val="0051243E"/>
    <w:rsid w:val="00546E73"/>
    <w:rsid w:val="00554600"/>
    <w:rsid w:val="00563DA2"/>
    <w:rsid w:val="00567114"/>
    <w:rsid w:val="0057381F"/>
    <w:rsid w:val="00587DE6"/>
    <w:rsid w:val="00593AB5"/>
    <w:rsid w:val="00597F9C"/>
    <w:rsid w:val="005A4174"/>
    <w:rsid w:val="005B1339"/>
    <w:rsid w:val="005B75D0"/>
    <w:rsid w:val="005C2344"/>
    <w:rsid w:val="005D434F"/>
    <w:rsid w:val="005E2D78"/>
    <w:rsid w:val="005E7930"/>
    <w:rsid w:val="005F2E9B"/>
    <w:rsid w:val="005F7B92"/>
    <w:rsid w:val="006220BE"/>
    <w:rsid w:val="00630FBC"/>
    <w:rsid w:val="00642A90"/>
    <w:rsid w:val="00643DBB"/>
    <w:rsid w:val="00661CCC"/>
    <w:rsid w:val="00670FAA"/>
    <w:rsid w:val="00675BF9"/>
    <w:rsid w:val="006769F8"/>
    <w:rsid w:val="00685C03"/>
    <w:rsid w:val="00692AEA"/>
    <w:rsid w:val="006A0C7C"/>
    <w:rsid w:val="006B7B88"/>
    <w:rsid w:val="006D0345"/>
    <w:rsid w:val="006D10B3"/>
    <w:rsid w:val="006D511B"/>
    <w:rsid w:val="006E2C14"/>
    <w:rsid w:val="006E42FD"/>
    <w:rsid w:val="006E63A8"/>
    <w:rsid w:val="006F0A40"/>
    <w:rsid w:val="006F6097"/>
    <w:rsid w:val="00700A25"/>
    <w:rsid w:val="007349BC"/>
    <w:rsid w:val="00740885"/>
    <w:rsid w:val="00750A53"/>
    <w:rsid w:val="0075269F"/>
    <w:rsid w:val="00761680"/>
    <w:rsid w:val="007628E5"/>
    <w:rsid w:val="0077670E"/>
    <w:rsid w:val="00782CC7"/>
    <w:rsid w:val="007A0876"/>
    <w:rsid w:val="007A1506"/>
    <w:rsid w:val="007A62BA"/>
    <w:rsid w:val="007B1327"/>
    <w:rsid w:val="007C0B62"/>
    <w:rsid w:val="007D7F89"/>
    <w:rsid w:val="007E6382"/>
    <w:rsid w:val="0081435E"/>
    <w:rsid w:val="008217C8"/>
    <w:rsid w:val="008249AB"/>
    <w:rsid w:val="008317E1"/>
    <w:rsid w:val="00837F57"/>
    <w:rsid w:val="008400A7"/>
    <w:rsid w:val="00853230"/>
    <w:rsid w:val="00857C1F"/>
    <w:rsid w:val="00867C65"/>
    <w:rsid w:val="00870B04"/>
    <w:rsid w:val="00896361"/>
    <w:rsid w:val="008A0457"/>
    <w:rsid w:val="008B0FDF"/>
    <w:rsid w:val="008B2536"/>
    <w:rsid w:val="008C2B05"/>
    <w:rsid w:val="008D4FED"/>
    <w:rsid w:val="008E3CD3"/>
    <w:rsid w:val="00900CB4"/>
    <w:rsid w:val="009148E5"/>
    <w:rsid w:val="00915184"/>
    <w:rsid w:val="00920584"/>
    <w:rsid w:val="00940CB4"/>
    <w:rsid w:val="00963EB3"/>
    <w:rsid w:val="0096503D"/>
    <w:rsid w:val="009701DC"/>
    <w:rsid w:val="0097173D"/>
    <w:rsid w:val="00977F03"/>
    <w:rsid w:val="00984733"/>
    <w:rsid w:val="00984A27"/>
    <w:rsid w:val="00995B66"/>
    <w:rsid w:val="00997E8C"/>
    <w:rsid w:val="009A3367"/>
    <w:rsid w:val="009B56BF"/>
    <w:rsid w:val="009B6D3B"/>
    <w:rsid w:val="009C0793"/>
    <w:rsid w:val="009C7586"/>
    <w:rsid w:val="009D5BC9"/>
    <w:rsid w:val="009E0DBA"/>
    <w:rsid w:val="009E238E"/>
    <w:rsid w:val="009F2784"/>
    <w:rsid w:val="009F500F"/>
    <w:rsid w:val="00A0382B"/>
    <w:rsid w:val="00A10472"/>
    <w:rsid w:val="00A3660B"/>
    <w:rsid w:val="00A412AD"/>
    <w:rsid w:val="00A6279E"/>
    <w:rsid w:val="00A64028"/>
    <w:rsid w:val="00A65A4B"/>
    <w:rsid w:val="00A65E86"/>
    <w:rsid w:val="00A66152"/>
    <w:rsid w:val="00A763EE"/>
    <w:rsid w:val="00A854E6"/>
    <w:rsid w:val="00A92F1B"/>
    <w:rsid w:val="00A960E5"/>
    <w:rsid w:val="00AC327C"/>
    <w:rsid w:val="00AF190A"/>
    <w:rsid w:val="00B10D45"/>
    <w:rsid w:val="00B14B1C"/>
    <w:rsid w:val="00B1632B"/>
    <w:rsid w:val="00B311F2"/>
    <w:rsid w:val="00B45E75"/>
    <w:rsid w:val="00B46E42"/>
    <w:rsid w:val="00B5312E"/>
    <w:rsid w:val="00B6072C"/>
    <w:rsid w:val="00B67F3C"/>
    <w:rsid w:val="00B75A25"/>
    <w:rsid w:val="00B77871"/>
    <w:rsid w:val="00B8454D"/>
    <w:rsid w:val="00B850A4"/>
    <w:rsid w:val="00B920C3"/>
    <w:rsid w:val="00BC5779"/>
    <w:rsid w:val="00BC7A4E"/>
    <w:rsid w:val="00BE4835"/>
    <w:rsid w:val="00BF174F"/>
    <w:rsid w:val="00C015F8"/>
    <w:rsid w:val="00C109F3"/>
    <w:rsid w:val="00C120E4"/>
    <w:rsid w:val="00C31201"/>
    <w:rsid w:val="00C33B47"/>
    <w:rsid w:val="00C35C4C"/>
    <w:rsid w:val="00C43842"/>
    <w:rsid w:val="00C45DF7"/>
    <w:rsid w:val="00C543DD"/>
    <w:rsid w:val="00C54DD2"/>
    <w:rsid w:val="00C60309"/>
    <w:rsid w:val="00C6581A"/>
    <w:rsid w:val="00C83EB9"/>
    <w:rsid w:val="00C85C9E"/>
    <w:rsid w:val="00CA37D0"/>
    <w:rsid w:val="00CA3CF4"/>
    <w:rsid w:val="00CA7762"/>
    <w:rsid w:val="00CC10F9"/>
    <w:rsid w:val="00CE2DF2"/>
    <w:rsid w:val="00CE4AF9"/>
    <w:rsid w:val="00D0521A"/>
    <w:rsid w:val="00D129C2"/>
    <w:rsid w:val="00D23510"/>
    <w:rsid w:val="00D41BD8"/>
    <w:rsid w:val="00D4460F"/>
    <w:rsid w:val="00D52631"/>
    <w:rsid w:val="00D712B7"/>
    <w:rsid w:val="00D760BF"/>
    <w:rsid w:val="00D87362"/>
    <w:rsid w:val="00DA58C1"/>
    <w:rsid w:val="00DB4470"/>
    <w:rsid w:val="00DE4EF4"/>
    <w:rsid w:val="00E16617"/>
    <w:rsid w:val="00E2372B"/>
    <w:rsid w:val="00E31EE1"/>
    <w:rsid w:val="00E36724"/>
    <w:rsid w:val="00E37BEA"/>
    <w:rsid w:val="00E45E45"/>
    <w:rsid w:val="00E8400E"/>
    <w:rsid w:val="00E85739"/>
    <w:rsid w:val="00E90F37"/>
    <w:rsid w:val="00EA2E7A"/>
    <w:rsid w:val="00EB186C"/>
    <w:rsid w:val="00EB2CDE"/>
    <w:rsid w:val="00ED3D87"/>
    <w:rsid w:val="00EF281E"/>
    <w:rsid w:val="00EF5C09"/>
    <w:rsid w:val="00EF61DB"/>
    <w:rsid w:val="00F0689C"/>
    <w:rsid w:val="00F108CF"/>
    <w:rsid w:val="00F17E4B"/>
    <w:rsid w:val="00F24603"/>
    <w:rsid w:val="00F25CF9"/>
    <w:rsid w:val="00F26F2E"/>
    <w:rsid w:val="00F56CD2"/>
    <w:rsid w:val="00F578AD"/>
    <w:rsid w:val="00F72728"/>
    <w:rsid w:val="00F73BAB"/>
    <w:rsid w:val="00F7438A"/>
    <w:rsid w:val="00F76B7E"/>
    <w:rsid w:val="00F874F8"/>
    <w:rsid w:val="00F966A9"/>
    <w:rsid w:val="00FA03FB"/>
    <w:rsid w:val="00FA59B5"/>
    <w:rsid w:val="00FB7F63"/>
    <w:rsid w:val="00FD0BE7"/>
    <w:rsid w:val="00FE3ECD"/>
    <w:rsid w:val="00FE5327"/>
    <w:rsid w:val="00FE6C98"/>
    <w:rsid w:val="00FF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2211A6"/>
  <w15:chartTrackingRefBased/>
  <w15:docId w15:val="{CA1E176F-68CC-451A-B79D-C18CC94B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770"/>
    <w:pPr>
      <w:widowControl w:val="0"/>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70"/>
    <w:pPr>
      <w:ind w:left="720"/>
      <w:contextualSpacing/>
    </w:pPr>
  </w:style>
  <w:style w:type="paragraph" w:styleId="Header">
    <w:name w:val="header"/>
    <w:basedOn w:val="Normal"/>
    <w:link w:val="HeaderChar"/>
    <w:uiPriority w:val="99"/>
    <w:unhideWhenUsed/>
    <w:rsid w:val="007526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269F"/>
    <w:rPr>
      <w:rFonts w:eastAsiaTheme="minorHAnsi"/>
      <w:lang w:eastAsia="en-US"/>
    </w:rPr>
  </w:style>
  <w:style w:type="paragraph" w:styleId="Footer">
    <w:name w:val="footer"/>
    <w:basedOn w:val="Normal"/>
    <w:link w:val="FooterChar"/>
    <w:uiPriority w:val="99"/>
    <w:unhideWhenUsed/>
    <w:rsid w:val="007526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269F"/>
    <w:rPr>
      <w:rFonts w:eastAsiaTheme="minorHAnsi"/>
      <w:lang w:eastAsia="en-US"/>
    </w:rPr>
  </w:style>
  <w:style w:type="paragraph" w:styleId="BalloonText">
    <w:name w:val="Balloon Text"/>
    <w:basedOn w:val="Normal"/>
    <w:link w:val="BalloonTextChar"/>
    <w:uiPriority w:val="99"/>
    <w:semiHidden/>
    <w:unhideWhenUsed/>
    <w:rsid w:val="0008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86"/>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D52631"/>
    <w:rPr>
      <w:sz w:val="16"/>
      <w:szCs w:val="16"/>
    </w:rPr>
  </w:style>
  <w:style w:type="paragraph" w:styleId="CommentText">
    <w:name w:val="annotation text"/>
    <w:basedOn w:val="Normal"/>
    <w:link w:val="CommentTextChar"/>
    <w:uiPriority w:val="99"/>
    <w:semiHidden/>
    <w:unhideWhenUsed/>
    <w:rsid w:val="00D52631"/>
    <w:pPr>
      <w:spacing w:line="240" w:lineRule="auto"/>
    </w:pPr>
    <w:rPr>
      <w:sz w:val="20"/>
      <w:szCs w:val="20"/>
    </w:rPr>
  </w:style>
  <w:style w:type="character" w:customStyle="1" w:styleId="CommentTextChar">
    <w:name w:val="Comment Text Char"/>
    <w:basedOn w:val="DefaultParagraphFont"/>
    <w:link w:val="CommentText"/>
    <w:uiPriority w:val="99"/>
    <w:semiHidden/>
    <w:rsid w:val="00D5263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52631"/>
    <w:rPr>
      <w:b/>
      <w:bCs/>
    </w:rPr>
  </w:style>
  <w:style w:type="character" w:customStyle="1" w:styleId="CommentSubjectChar">
    <w:name w:val="Comment Subject Char"/>
    <w:basedOn w:val="CommentTextChar"/>
    <w:link w:val="CommentSubject"/>
    <w:uiPriority w:val="99"/>
    <w:semiHidden/>
    <w:rsid w:val="00D52631"/>
    <w:rPr>
      <w:rFonts w:eastAsiaTheme="minorHAnsi"/>
      <w:b/>
      <w:bCs/>
      <w:sz w:val="20"/>
      <w:szCs w:val="20"/>
      <w:lang w:eastAsia="en-US"/>
    </w:rPr>
  </w:style>
  <w:style w:type="character" w:styleId="Hyperlink">
    <w:name w:val="Hyperlink"/>
    <w:basedOn w:val="DefaultParagraphFont"/>
    <w:uiPriority w:val="99"/>
    <w:unhideWhenUsed/>
    <w:rsid w:val="00E45E45"/>
    <w:rPr>
      <w:color w:val="0563C1" w:themeColor="hyperlink"/>
      <w:u w:val="single"/>
    </w:rPr>
  </w:style>
  <w:style w:type="character" w:styleId="UnresolvedMention">
    <w:name w:val="Unresolved Mention"/>
    <w:basedOn w:val="DefaultParagraphFont"/>
    <w:uiPriority w:val="99"/>
    <w:semiHidden/>
    <w:unhideWhenUsed/>
    <w:rsid w:val="00E45E45"/>
    <w:rPr>
      <w:color w:val="605E5C"/>
      <w:shd w:val="clear" w:color="auto" w:fill="E1DFDD"/>
    </w:rPr>
  </w:style>
  <w:style w:type="table" w:styleId="TableGrid">
    <w:name w:val="Table Grid"/>
    <w:basedOn w:val="TableNormal"/>
    <w:uiPriority w:val="39"/>
    <w:rsid w:val="00127A94"/>
    <w:pPr>
      <w:widowControl w:val="0"/>
      <w:spacing w:after="0" w:line="240" w:lineRule="auto"/>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5A2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9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1274/itaa.12098" TargetMode="External"/><Relationship Id="rId18" Type="http://schemas.openxmlformats.org/officeDocument/2006/relationships/hyperlink" Target="https://www.edb.gov.hk/attachment/en/curriculum-development/kla/technology-edu/resources/technology-and-living/Safety_Booklet(Eng)_final_2010_r1.pdf" TargetMode="External"/><Relationship Id="rId3" Type="http://schemas.openxmlformats.org/officeDocument/2006/relationships/customXml" Target="../customXml/item3.xml"/><Relationship Id="rId21" Type="http://schemas.openxmlformats.org/officeDocument/2006/relationships/hyperlink" Target="https://www.eduhk.hk/re/uploads/docs/000000000016336798924548BbN5" TargetMode="External"/><Relationship Id="rId7" Type="http://schemas.openxmlformats.org/officeDocument/2006/relationships/settings" Target="settings.xml"/><Relationship Id="rId12" Type="http://schemas.openxmlformats.org/officeDocument/2006/relationships/hyperlink" Target="https://doi.org/10.5539/ies.v12n8p11" TargetMode="External"/><Relationship Id="rId17" Type="http://schemas.openxmlformats.org/officeDocument/2006/relationships/hyperlink" Target="https://www.edb.gov.hk/attachment/tc/curriculum-development/kla/technology-edu/resources/technology-and-living/HEc-TL_glossary_2018.pdf" TargetMode="External"/><Relationship Id="rId2" Type="http://schemas.openxmlformats.org/officeDocument/2006/relationships/customXml" Target="../customXml/item2.xml"/><Relationship Id="rId16" Type="http://schemas.openxmlformats.org/officeDocument/2006/relationships/hyperlink" Target="https://www.edb.gov.hk/attachment/en/curriculum-development/kla/technology-edu/curriculum-doc/TL_CAGuide_e_2015.pdf" TargetMode="External"/><Relationship Id="rId20" Type="http://schemas.openxmlformats.org/officeDocument/2006/relationships/hyperlink" Target="https://www.edb.gov.hk/en/curriculum-development/kla/technology-edu/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ibrary.ubc.ca/soa/cIRcle/collections/ubctheses/24/items/1.0319002?o=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b.gov.hk/attachment/en/curriculum-development/kla/technology-edu/curriculum-doc/TE_KLACG_Eng_5_Dec_2017_r2.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b.gov.hk/en/curriculum-development/kla/technology-edu/resources/technology-and-living/Learning_and_Teaching_Resour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b.gov.hk/tc/curriculum-development/kla/technology-edu/resources/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c3e0d8-4b4e-4e13-850d-926031ef6e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4A9ABC9B29CA438BD11648F1ED1266" ma:contentTypeVersion="13" ma:contentTypeDescription="Create a new document." ma:contentTypeScope="" ma:versionID="1bb8487374e7b029a774f8f7ed095e3a">
  <xsd:schema xmlns:xsd="http://www.w3.org/2001/XMLSchema" xmlns:xs="http://www.w3.org/2001/XMLSchema" xmlns:p="http://schemas.microsoft.com/office/2006/metadata/properties" xmlns:ns3="81c3e0d8-4b4e-4e13-850d-926031ef6e6e" targetNamespace="http://schemas.microsoft.com/office/2006/metadata/properties" ma:root="true" ma:fieldsID="f0bb1debc3c71b1bb916adf28e8ccc3c" ns3:_="">
    <xsd:import namespace="81c3e0d8-4b4e-4e13-850d-926031ef6e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3e0d8-4b4e-4e13-850d-926031ef6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8E25F-2570-4014-90AB-F9ED8AAACE1C}">
  <ds:schemaRefs>
    <ds:schemaRef ds:uri="http://schemas.microsoft.com/sharepoint/v3/contenttype/forms"/>
  </ds:schemaRefs>
</ds:datastoreItem>
</file>

<file path=customXml/itemProps2.xml><?xml version="1.0" encoding="utf-8"?>
<ds:datastoreItem xmlns:ds="http://schemas.openxmlformats.org/officeDocument/2006/customXml" ds:itemID="{56AB3A21-BD02-4269-90A2-7F2E9098D64C}">
  <ds:schemaRefs>
    <ds:schemaRef ds:uri="http://purl.org/dc/terms/"/>
    <ds:schemaRef ds:uri="http://www.w3.org/XML/1998/namespace"/>
    <ds:schemaRef ds:uri="http://purl.org/dc/dcmitype/"/>
    <ds:schemaRef ds:uri="http://purl.org/dc/elements/1.1/"/>
    <ds:schemaRef ds:uri="81c3e0d8-4b4e-4e13-850d-926031ef6e6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99ED5ED-736C-4CC3-8AFA-96BB94418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3e0d8-4b4e-4e13-850d-926031ef6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EF8FB-F73E-4E6A-AC49-DF85F467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Ching Jane [SSC]</dc:creator>
  <cp:keywords/>
  <dc:description/>
  <cp:lastModifiedBy>CHAN, Hei Yeung Oceany [HPE]</cp:lastModifiedBy>
  <cp:revision>6</cp:revision>
  <cp:lastPrinted>2024-01-24T07:19:00Z</cp:lastPrinted>
  <dcterms:created xsi:type="dcterms:W3CDTF">2024-01-24T07:46:00Z</dcterms:created>
  <dcterms:modified xsi:type="dcterms:W3CDTF">2024-02-01T01:51:00Z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0x010100754A9ABC9B29CA438BD11648F1ED1266</vt:lpwstr>
  </property>
</Properties>
</file>