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83F" w:rsidRPr="002E1916" w:rsidRDefault="00D3583F" w:rsidP="007F66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E1916">
        <w:rPr>
          <w:rFonts w:ascii="Times New Roman" w:hAnsi="Times New Roman" w:cs="Times New Roman"/>
          <w:b/>
          <w:sz w:val="24"/>
        </w:rPr>
        <w:t>THE EDUCATION UNIVERSITY OF HONG KONG</w:t>
      </w:r>
    </w:p>
    <w:p w:rsidR="00D3583F" w:rsidRPr="002E1916" w:rsidRDefault="00D3583F" w:rsidP="007F66A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E1916">
        <w:rPr>
          <w:rFonts w:ascii="Times New Roman" w:hAnsi="Times New Roman" w:cs="Times New Roman"/>
          <w:sz w:val="24"/>
        </w:rPr>
        <w:t>DEPARTMENT OF HEALTH AND PHYSICAL EDUCATION</w:t>
      </w:r>
    </w:p>
    <w:p w:rsidR="00D3583F" w:rsidRPr="002E1916" w:rsidRDefault="00D3583F" w:rsidP="007F66A2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3583F" w:rsidRPr="002E1916" w:rsidRDefault="00D3583F" w:rsidP="007F66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E1916">
        <w:rPr>
          <w:rFonts w:ascii="Times New Roman" w:hAnsi="Times New Roman" w:cs="Times New Roman"/>
          <w:b/>
          <w:sz w:val="24"/>
        </w:rPr>
        <w:t xml:space="preserve">Departmental Research Fund on </w:t>
      </w:r>
      <w:proofErr w:type="spellStart"/>
      <w:r w:rsidRPr="002E1916">
        <w:rPr>
          <w:rFonts w:ascii="Times New Roman" w:hAnsi="Times New Roman" w:cs="Times New Roman"/>
          <w:b/>
          <w:sz w:val="24"/>
        </w:rPr>
        <w:t>Honours</w:t>
      </w:r>
      <w:proofErr w:type="spellEnd"/>
      <w:r w:rsidRPr="002E1916">
        <w:rPr>
          <w:rFonts w:ascii="Times New Roman" w:hAnsi="Times New Roman" w:cs="Times New Roman"/>
          <w:b/>
          <w:sz w:val="24"/>
        </w:rPr>
        <w:t xml:space="preserve"> Project</w:t>
      </w:r>
      <w:r w:rsidR="00767CE6" w:rsidRPr="002E1916">
        <w:rPr>
          <w:sz w:val="24"/>
        </w:rPr>
        <w:t xml:space="preserve"> </w:t>
      </w:r>
      <w:r w:rsidR="00767CE6" w:rsidRPr="002E1916">
        <w:rPr>
          <w:rFonts w:ascii="Times New Roman" w:hAnsi="Times New Roman" w:cs="Times New Roman"/>
          <w:b/>
          <w:sz w:val="24"/>
        </w:rPr>
        <w:t>and Master’s Thesis</w:t>
      </w:r>
    </w:p>
    <w:p w:rsidR="00474D32" w:rsidRPr="002E1916" w:rsidRDefault="00D3583F" w:rsidP="007F66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E1916">
        <w:rPr>
          <w:rFonts w:ascii="Times New Roman" w:hAnsi="Times New Roman" w:cs="Times New Roman"/>
          <w:b/>
          <w:sz w:val="24"/>
        </w:rPr>
        <w:t>General Guidelines for Students</w:t>
      </w:r>
    </w:p>
    <w:p w:rsidR="00D3583F" w:rsidRP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Pr="007F66A2" w:rsidRDefault="007F66A2" w:rsidP="007F66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66A2">
        <w:rPr>
          <w:rFonts w:ascii="Times New Roman" w:hAnsi="Times New Roman" w:cs="Times New Roman"/>
        </w:rPr>
        <w:t>For undergraduate programmes, e</w:t>
      </w:r>
      <w:r w:rsidR="00D3583F" w:rsidRPr="007F66A2">
        <w:rPr>
          <w:rFonts w:ascii="Times New Roman" w:hAnsi="Times New Roman" w:cs="Times New Roman"/>
        </w:rPr>
        <w:t xml:space="preserve">ach </w:t>
      </w:r>
      <w:proofErr w:type="spellStart"/>
      <w:r w:rsidR="00D3583F" w:rsidRPr="007F66A2">
        <w:rPr>
          <w:rFonts w:ascii="Times New Roman" w:hAnsi="Times New Roman" w:cs="Times New Roman"/>
        </w:rPr>
        <w:t>Honours</w:t>
      </w:r>
      <w:proofErr w:type="spellEnd"/>
      <w:r w:rsidR="00D3583F" w:rsidRPr="007F66A2">
        <w:rPr>
          <w:rFonts w:ascii="Times New Roman" w:hAnsi="Times New Roman" w:cs="Times New Roman"/>
        </w:rPr>
        <w:t xml:space="preserve"> Project Supervisor is entitled to have $2,000 per student for teaching/research support in </w:t>
      </w:r>
      <w:proofErr w:type="spellStart"/>
      <w:r w:rsidR="00D3583F" w:rsidRPr="007F66A2">
        <w:rPr>
          <w:rFonts w:ascii="Times New Roman" w:hAnsi="Times New Roman" w:cs="Times New Roman"/>
        </w:rPr>
        <w:t>Honours</w:t>
      </w:r>
      <w:proofErr w:type="spellEnd"/>
      <w:r w:rsidR="00D3583F" w:rsidRPr="007F66A2">
        <w:rPr>
          <w:rFonts w:ascii="Times New Roman" w:hAnsi="Times New Roman" w:cs="Times New Roman"/>
        </w:rPr>
        <w:t xml:space="preserve"> Project per academic year.  </w:t>
      </w:r>
      <w:r w:rsidRPr="007F66A2">
        <w:rPr>
          <w:rFonts w:ascii="Times New Roman" w:hAnsi="Times New Roman" w:cs="Times New Roman"/>
        </w:rPr>
        <w:t>For taught postgraduate programmes</w:t>
      </w:r>
      <w:r w:rsidR="00231E3F">
        <w:rPr>
          <w:rFonts w:ascii="Times New Roman" w:hAnsi="Times New Roman" w:cs="Times New Roman"/>
        </w:rPr>
        <w:t xml:space="preserve"> (excluded MEd, </w:t>
      </w:r>
      <w:proofErr w:type="spellStart"/>
      <w:r w:rsidR="00231E3F">
        <w:rPr>
          <w:rFonts w:ascii="Times New Roman" w:hAnsi="Times New Roman" w:cs="Times New Roman"/>
        </w:rPr>
        <w:t>MTeach</w:t>
      </w:r>
      <w:proofErr w:type="spellEnd"/>
      <w:r w:rsidR="00231E3F">
        <w:rPr>
          <w:rFonts w:ascii="Times New Roman" w:hAnsi="Times New Roman" w:cs="Times New Roman"/>
        </w:rPr>
        <w:t xml:space="preserve"> and EdD)</w:t>
      </w:r>
      <w:r w:rsidRPr="007F66A2">
        <w:rPr>
          <w:rFonts w:ascii="Times New Roman" w:hAnsi="Times New Roman" w:cs="Times New Roman"/>
        </w:rPr>
        <w:t>, each Thesis Supervisor is entitled to have $</w:t>
      </w:r>
      <w:r w:rsidR="00DA504C">
        <w:rPr>
          <w:rFonts w:ascii="Times New Roman" w:hAnsi="Times New Roman" w:cs="Times New Roman"/>
        </w:rPr>
        <w:t>2</w:t>
      </w:r>
      <w:r w:rsidRPr="007F66A2">
        <w:rPr>
          <w:rFonts w:ascii="Times New Roman" w:hAnsi="Times New Roman" w:cs="Times New Roman"/>
        </w:rPr>
        <w:t>,</w:t>
      </w:r>
      <w:r w:rsidR="00DA504C">
        <w:rPr>
          <w:rFonts w:ascii="Times New Roman" w:hAnsi="Times New Roman" w:cs="Times New Roman"/>
        </w:rPr>
        <w:t>0</w:t>
      </w:r>
      <w:r w:rsidRPr="007F66A2">
        <w:rPr>
          <w:rFonts w:ascii="Times New Roman" w:hAnsi="Times New Roman" w:cs="Times New Roman"/>
        </w:rPr>
        <w:t>00 per student for teaching/research support in Master’s Thesis per academic year.</w:t>
      </w:r>
    </w:p>
    <w:p w:rsidR="00D3583F" w:rsidRPr="00D3583F" w:rsidRDefault="00D3583F" w:rsidP="00D3583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3583F">
        <w:rPr>
          <w:rFonts w:ascii="Times New Roman" w:hAnsi="Times New Roman" w:cs="Times New Roman"/>
        </w:rPr>
        <w:t>Honours</w:t>
      </w:r>
      <w:proofErr w:type="spellEnd"/>
      <w:r w:rsidRPr="00D3583F">
        <w:rPr>
          <w:rFonts w:ascii="Times New Roman" w:hAnsi="Times New Roman" w:cs="Times New Roman"/>
        </w:rPr>
        <w:t xml:space="preserve"> Project </w:t>
      </w:r>
      <w:r w:rsidR="007F66A2">
        <w:rPr>
          <w:rFonts w:ascii="Times New Roman" w:hAnsi="Times New Roman" w:cs="Times New Roman"/>
        </w:rPr>
        <w:t xml:space="preserve">and Thesis </w:t>
      </w:r>
      <w:r w:rsidRPr="00D3583F">
        <w:rPr>
          <w:rFonts w:ascii="Times New Roman" w:hAnsi="Times New Roman" w:cs="Times New Roman"/>
        </w:rPr>
        <w:t>Supervisor</w:t>
      </w:r>
      <w:r w:rsidR="007F66A2">
        <w:rPr>
          <w:rFonts w:ascii="Times New Roman" w:hAnsi="Times New Roman" w:cs="Times New Roman"/>
        </w:rPr>
        <w:t>s</w:t>
      </w:r>
      <w:r w:rsidRPr="00D3583F">
        <w:rPr>
          <w:rFonts w:ascii="Times New Roman" w:hAnsi="Times New Roman" w:cs="Times New Roman"/>
        </w:rPr>
        <w:t xml:space="preserve"> </w:t>
      </w:r>
      <w:r w:rsidR="007F66A2">
        <w:rPr>
          <w:rFonts w:ascii="Times New Roman" w:hAnsi="Times New Roman" w:cs="Times New Roman"/>
        </w:rPr>
        <w:t>are</w:t>
      </w:r>
      <w:r w:rsidRPr="00D3583F">
        <w:rPr>
          <w:rFonts w:ascii="Times New Roman" w:hAnsi="Times New Roman" w:cs="Times New Roman"/>
        </w:rPr>
        <w:t xml:space="preserve"> fully responsible and accountable for the funding control of the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approved budget, keeping a clear record of all the expenditure and committing the funds according to the approved budget items.  </w:t>
      </w:r>
    </w:p>
    <w:p w:rsidR="00D3583F" w:rsidRDefault="00D3583F" w:rsidP="00D3583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Supporting Staff including part-time RA and student helper will not be supported by this fund.  </w:t>
      </w:r>
    </w:p>
    <w:p w:rsidR="00D3583F" w:rsidRDefault="00D3583F" w:rsidP="00D3583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Purchasing Procedures  </w:t>
      </w:r>
    </w:p>
    <w:p w:rsidR="00D3583F" w:rsidRDefault="00D3583F" w:rsidP="00D3583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Students are required to submit the petty cash form (below HK$1,000) / payment form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>(single purchase costing below HK$10,000 with two quotations as supporting documents and the quotation with the lower cost should be used) by themselves to make reimbursement</w:t>
      </w:r>
      <w:r>
        <w:rPr>
          <w:rFonts w:ascii="Times New Roman" w:hAnsi="Times New Roman" w:cs="Times New Roman"/>
        </w:rPr>
        <w:t>.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Forms can be downloaded at “Student Corner” of HPE webpage via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B713B0">
          <w:rPr>
            <w:rStyle w:val="Hyperlink"/>
            <w:rFonts w:ascii="Times New Roman" w:hAnsi="Times New Roman" w:cs="Times New Roman"/>
          </w:rPr>
          <w:t>https://www.eduhk.hk/hpe/en/Others/Student-Login/General-Info.html</w:t>
        </w:r>
      </w:hyperlink>
      <w:r w:rsidRPr="00D358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D3583F">
        <w:rPr>
          <w:rFonts w:ascii="Times New Roman" w:hAnsi="Times New Roman" w:cs="Times New Roman"/>
          <w:u w:val="single"/>
        </w:rPr>
        <w:t xml:space="preserve">Petty Cash Form  </w:t>
      </w:r>
    </w:p>
    <w:p w:rsidR="00D3583F" w:rsidRPr="00D3583F" w:rsidRDefault="00D3583F" w:rsidP="00D358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D3583F">
        <w:rPr>
          <w:rFonts w:ascii="Times New Roman" w:hAnsi="Times New Roman" w:cs="Times New Roman"/>
        </w:rPr>
        <w:t>Complete the form with student/project details and assigned supervisor’s signature.</w:t>
      </w:r>
    </w:p>
    <w:p w:rsidR="00D3583F" w:rsidRPr="00D3583F" w:rsidRDefault="00D3583F" w:rsidP="00D358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D3583F">
        <w:rPr>
          <w:rFonts w:ascii="Times New Roman" w:hAnsi="Times New Roman" w:cs="Times New Roman"/>
        </w:rPr>
        <w:t xml:space="preserve">Submit the completed form with the original copy of receipts to </w:t>
      </w:r>
      <w:proofErr w:type="spellStart"/>
      <w:r w:rsidRPr="00D3583F">
        <w:rPr>
          <w:rFonts w:ascii="Times New Roman" w:hAnsi="Times New Roman" w:cs="Times New Roman"/>
        </w:rPr>
        <w:t>Ms</w:t>
      </w:r>
      <w:proofErr w:type="spellEnd"/>
      <w:r w:rsidRPr="00D3583F">
        <w:rPr>
          <w:rFonts w:ascii="Times New Roman" w:hAnsi="Times New Roman" w:cs="Times New Roman"/>
        </w:rPr>
        <w:t xml:space="preserve"> Elaine Wong in D4</w:t>
      </w:r>
      <w:r>
        <w:rPr>
          <w:rFonts w:ascii="Times New Roman" w:hAnsi="Times New Roman" w:cs="Times New Roman"/>
        </w:rPr>
        <w:t>-</w:t>
      </w:r>
      <w:r w:rsidRPr="00D3583F">
        <w:rPr>
          <w:rFonts w:ascii="Times New Roman" w:hAnsi="Times New Roman" w:cs="Times New Roman"/>
        </w:rPr>
        <w:t xml:space="preserve">2/F-03 for reimbursement.  </w:t>
      </w:r>
    </w:p>
    <w:p w:rsidR="00D3583F" w:rsidRDefault="00D3583F" w:rsidP="00D3583F">
      <w:pPr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P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D3583F">
        <w:rPr>
          <w:rFonts w:ascii="Times New Roman" w:hAnsi="Times New Roman" w:cs="Times New Roman"/>
          <w:u w:val="single"/>
        </w:rPr>
        <w:t xml:space="preserve">Payment Form  </w:t>
      </w:r>
    </w:p>
    <w:p w:rsidR="00D3583F" w:rsidRDefault="00D3583F" w:rsidP="00D358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Complete the form with student/project details and assigned supervisor’s signature.</w:t>
      </w:r>
    </w:p>
    <w:p w:rsidR="00D3583F" w:rsidRDefault="00D3583F" w:rsidP="00D358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Submit the completed form with the original copy of receipts and supporting documents to </w:t>
      </w:r>
      <w:proofErr w:type="spellStart"/>
      <w:r w:rsidRPr="00D3583F">
        <w:rPr>
          <w:rFonts w:ascii="Times New Roman" w:hAnsi="Times New Roman" w:cs="Times New Roman"/>
        </w:rPr>
        <w:t>Mrs</w:t>
      </w:r>
      <w:proofErr w:type="spellEnd"/>
      <w:r w:rsidRPr="00D3583F">
        <w:rPr>
          <w:rFonts w:ascii="Times New Roman" w:hAnsi="Times New Roman" w:cs="Times New Roman"/>
        </w:rPr>
        <w:t xml:space="preserve"> Liddy Wong in D4-2/F-01 for further processing.</w:t>
      </w: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Students are required to settle all invoices/reimbursement of expenses directly with the HPE General Office (D4-2/F-03) at least 10 working days before the end of the academic year.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Any claims for reimbursement submitted after that will NOT be accepted and the unclaimed funding will be forfeited.  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All assets including equipment acquired should be returned to the HPE General Office by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end of the academic year.  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General Expenses </w:t>
      </w:r>
    </w:p>
    <w:p w:rsidR="00D3583F" w:rsidRDefault="00D3583F" w:rsidP="00D3583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 </w:t>
      </w:r>
    </w:p>
    <w:p w:rsidR="00D3583F" w:rsidRDefault="00D3583F" w:rsidP="00D3583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Incidental expenses such as stationery, copying fees, food and beverages, souvenirs and gifts are NOT supported. Staff/students should fill in the relevant forms and send it to HPE General Office if stationery and photocopying services are needed. Forms can be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>downloaded at “Student Corner” of HPE webpage via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B713B0">
          <w:rPr>
            <w:rStyle w:val="Hyperlink"/>
            <w:rFonts w:ascii="Times New Roman" w:hAnsi="Times New Roman" w:cs="Times New Roman"/>
          </w:rPr>
          <w:t>https://www.eduhk.hk/hpe/en/Others/Student-Login/General-Info.html</w:t>
        </w:r>
      </w:hyperlink>
      <w:r w:rsidRPr="00D358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  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Students should send a request form on laboratory-related/consumable items via their supervisor to </w:t>
      </w:r>
      <w:proofErr w:type="spellStart"/>
      <w:r w:rsidRPr="00D3583F">
        <w:rPr>
          <w:rFonts w:ascii="Times New Roman" w:hAnsi="Times New Roman" w:cs="Times New Roman"/>
        </w:rPr>
        <w:t>Ms</w:t>
      </w:r>
      <w:proofErr w:type="spellEnd"/>
      <w:r w:rsidRPr="00D3583F">
        <w:rPr>
          <w:rFonts w:ascii="Times New Roman" w:hAnsi="Times New Roman" w:cs="Times New Roman"/>
        </w:rPr>
        <w:t xml:space="preserve"> Ruby Chen, Technician in advance. </w:t>
      </w:r>
    </w:p>
    <w:p w:rsidR="00D3583F" w:rsidRDefault="00D3583F" w:rsidP="00D358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 Students are required to print the poster in printing house (e.g., Banner Shop, e-Banner).  A maximum amount for each poster is capped at $150.</w:t>
      </w: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 xml:space="preserve">Participation Fee  </w:t>
      </w: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Pr="00D3583F" w:rsidRDefault="00D3583F" w:rsidP="00D3583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As mutual support among schoolmates, no incentive or participation fee will be provided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to EdUHK students.  </w:t>
      </w:r>
    </w:p>
    <w:p w:rsidR="00D3583F" w:rsidRPr="00D3583F" w:rsidRDefault="00D3583F" w:rsidP="00D3583F">
      <w:pPr>
        <w:pStyle w:val="ListParagraph"/>
        <w:spacing w:line="276" w:lineRule="auto"/>
        <w:ind w:left="833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3583F">
        <w:rPr>
          <w:rFonts w:ascii="Times New Roman" w:hAnsi="Times New Roman" w:cs="Times New Roman"/>
        </w:rPr>
        <w:t>External participants will be given cash coupon(s) at $50 each if required or deem necessary. General Office will be responsible for coupon purchase. Staff should send the</w:t>
      </w:r>
      <w:r>
        <w:rPr>
          <w:rFonts w:ascii="Times New Roman" w:hAnsi="Times New Roman" w:cs="Times New Roman"/>
        </w:rPr>
        <w:t xml:space="preserve"> </w:t>
      </w:r>
      <w:r w:rsidRPr="00D3583F">
        <w:rPr>
          <w:rFonts w:ascii="Times New Roman" w:hAnsi="Times New Roman" w:cs="Times New Roman"/>
        </w:rPr>
        <w:t xml:space="preserve">order form to General Office at least four weeks in advance and return the participant receipt by the end of the academic year.  </w:t>
      </w: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Default="00D3583F" w:rsidP="00D3583F">
      <w:pPr>
        <w:spacing w:line="276" w:lineRule="auto"/>
        <w:jc w:val="both"/>
        <w:rPr>
          <w:rFonts w:ascii="Times New Roman" w:hAnsi="Times New Roman" w:cs="Times New Roman"/>
        </w:rPr>
      </w:pPr>
    </w:p>
    <w:p w:rsidR="00D3583F" w:rsidRPr="00D3583F" w:rsidRDefault="002E1916" w:rsidP="00D3583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A504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December 2022 </w:t>
      </w:r>
    </w:p>
    <w:sectPr w:rsidR="00D3583F" w:rsidRPr="00D3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73B" w:rsidRDefault="001D373B" w:rsidP="00330A7D">
      <w:r>
        <w:separator/>
      </w:r>
    </w:p>
  </w:endnote>
  <w:endnote w:type="continuationSeparator" w:id="0">
    <w:p w:rsidR="001D373B" w:rsidRDefault="001D373B" w:rsidP="0033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73B" w:rsidRDefault="001D373B" w:rsidP="00330A7D">
      <w:r>
        <w:separator/>
      </w:r>
    </w:p>
  </w:footnote>
  <w:footnote w:type="continuationSeparator" w:id="0">
    <w:p w:rsidR="001D373B" w:rsidRDefault="001D373B" w:rsidP="0033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732B"/>
    <w:multiLevelType w:val="hybridMultilevel"/>
    <w:tmpl w:val="F64A01A0"/>
    <w:lvl w:ilvl="0" w:tplc="8BDC06FC">
      <w:start w:val="1"/>
      <w:numFmt w:val="decimal"/>
      <w:lvlText w:val="6.%1."/>
      <w:lvlJc w:val="left"/>
      <w:pPr>
        <w:ind w:left="833" w:hanging="360"/>
      </w:pPr>
      <w:rPr>
        <w:rFonts w:hint="eastAsia"/>
        <w:b w:val="0"/>
        <w:i/>
      </w:rPr>
    </w:lvl>
    <w:lvl w:ilvl="1" w:tplc="3C090019" w:tentative="1">
      <w:start w:val="1"/>
      <w:numFmt w:val="lowerLetter"/>
      <w:lvlText w:val="%2."/>
      <w:lvlJc w:val="left"/>
      <w:pPr>
        <w:ind w:left="1553" w:hanging="360"/>
      </w:pPr>
    </w:lvl>
    <w:lvl w:ilvl="2" w:tplc="3C09001B" w:tentative="1">
      <w:start w:val="1"/>
      <w:numFmt w:val="lowerRoman"/>
      <w:lvlText w:val="%3."/>
      <w:lvlJc w:val="right"/>
      <w:pPr>
        <w:ind w:left="2273" w:hanging="180"/>
      </w:pPr>
    </w:lvl>
    <w:lvl w:ilvl="3" w:tplc="3C09000F" w:tentative="1">
      <w:start w:val="1"/>
      <w:numFmt w:val="decimal"/>
      <w:lvlText w:val="%4."/>
      <w:lvlJc w:val="left"/>
      <w:pPr>
        <w:ind w:left="2993" w:hanging="360"/>
      </w:pPr>
    </w:lvl>
    <w:lvl w:ilvl="4" w:tplc="3C090019" w:tentative="1">
      <w:start w:val="1"/>
      <w:numFmt w:val="lowerLetter"/>
      <w:lvlText w:val="%5."/>
      <w:lvlJc w:val="left"/>
      <w:pPr>
        <w:ind w:left="3713" w:hanging="360"/>
      </w:pPr>
    </w:lvl>
    <w:lvl w:ilvl="5" w:tplc="3C09001B" w:tentative="1">
      <w:start w:val="1"/>
      <w:numFmt w:val="lowerRoman"/>
      <w:lvlText w:val="%6."/>
      <w:lvlJc w:val="right"/>
      <w:pPr>
        <w:ind w:left="4433" w:hanging="180"/>
      </w:pPr>
    </w:lvl>
    <w:lvl w:ilvl="6" w:tplc="3C09000F" w:tentative="1">
      <w:start w:val="1"/>
      <w:numFmt w:val="decimal"/>
      <w:lvlText w:val="%7."/>
      <w:lvlJc w:val="left"/>
      <w:pPr>
        <w:ind w:left="5153" w:hanging="360"/>
      </w:pPr>
    </w:lvl>
    <w:lvl w:ilvl="7" w:tplc="3C090019" w:tentative="1">
      <w:start w:val="1"/>
      <w:numFmt w:val="lowerLetter"/>
      <w:lvlText w:val="%8."/>
      <w:lvlJc w:val="left"/>
      <w:pPr>
        <w:ind w:left="5873" w:hanging="360"/>
      </w:pPr>
    </w:lvl>
    <w:lvl w:ilvl="8" w:tplc="3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9D861FE"/>
    <w:multiLevelType w:val="hybridMultilevel"/>
    <w:tmpl w:val="10666B0A"/>
    <w:lvl w:ilvl="0" w:tplc="A6884050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373A29"/>
    <w:multiLevelType w:val="hybridMultilevel"/>
    <w:tmpl w:val="DC24D70E"/>
    <w:lvl w:ilvl="0" w:tplc="E5220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9862946">
      <w:start w:val="1"/>
      <w:numFmt w:val="decimal"/>
      <w:lvlText w:val="4.%2."/>
      <w:lvlJc w:val="left"/>
      <w:pPr>
        <w:ind w:left="1080" w:hanging="360"/>
      </w:pPr>
      <w:rPr>
        <w:rFonts w:hint="eastAsia"/>
        <w:b w:val="0"/>
        <w:i/>
      </w:r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A1D56"/>
    <w:multiLevelType w:val="hybridMultilevel"/>
    <w:tmpl w:val="1AB60604"/>
    <w:lvl w:ilvl="0" w:tplc="411ADBF4">
      <w:start w:val="1"/>
      <w:numFmt w:val="decimal"/>
      <w:lvlText w:val="5.%1."/>
      <w:lvlJc w:val="left"/>
      <w:pPr>
        <w:ind w:left="1080" w:hanging="360"/>
      </w:pPr>
      <w:rPr>
        <w:rFonts w:hint="eastAsia"/>
        <w:b w:val="0"/>
        <w:i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sjAzMTYwMTE1MzdX0lEKTi0uzszPAykwrgUAPHCDxCwAAAA="/>
  </w:docVars>
  <w:rsids>
    <w:rsidRoot w:val="00D3583F"/>
    <w:rsid w:val="001D373B"/>
    <w:rsid w:val="00231E3F"/>
    <w:rsid w:val="002E1916"/>
    <w:rsid w:val="00330A7D"/>
    <w:rsid w:val="00474D32"/>
    <w:rsid w:val="00767CE6"/>
    <w:rsid w:val="007F66A2"/>
    <w:rsid w:val="00D3583F"/>
    <w:rsid w:val="00DA504C"/>
    <w:rsid w:val="00E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D5D02D6-2E8C-4D91-962C-1D59E8D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83F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3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3583F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583F"/>
    <w:rPr>
      <w:rFonts w:ascii="Algerian" w:eastAsia="Algerian" w:hAnsi="Algeri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A2"/>
    <w:rPr>
      <w:rFonts w:ascii="Segoe UI" w:eastAsiaTheme="minorHAns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191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A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7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0A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7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hk.hk/hpe/en/Others/Student-Login/General-Inf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hk.hk/hpe/en/Others/Student-Login/General-Inf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Ka Man [HPE]</dc:creator>
  <cp:keywords/>
  <dc:description/>
  <cp:lastModifiedBy>LAI, Ka Man [HPE]</cp:lastModifiedBy>
  <cp:revision>5</cp:revision>
  <dcterms:created xsi:type="dcterms:W3CDTF">2022-12-13T07:17:00Z</dcterms:created>
  <dcterms:modified xsi:type="dcterms:W3CDTF">2023-02-23T08:01:00Z</dcterms:modified>
</cp:coreProperties>
</file>